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A5" w:rsidRPr="00593D3E" w:rsidRDefault="007A6AA5" w:rsidP="007A6AA5">
      <w:pPr>
        <w:pStyle w:val="a7"/>
        <w:jc w:val="center"/>
        <w:rPr>
          <w:rFonts w:ascii="Times New Roman" w:hAnsi="Times New Roman"/>
          <w:b/>
          <w:sz w:val="24"/>
          <w:szCs w:val="24"/>
          <w:lang w:val="uz-Latn-UZ"/>
        </w:rPr>
      </w:pPr>
      <w:r w:rsidRPr="00593D3E">
        <w:rPr>
          <w:rFonts w:ascii="Times New Roman" w:hAnsi="Times New Roman"/>
          <w:b/>
          <w:sz w:val="24"/>
          <w:szCs w:val="24"/>
          <w:lang w:val="uz-Latn-UZ"/>
        </w:rPr>
        <w:t>MADANIYATNING O‘RGANILISHI</w:t>
      </w:r>
    </w:p>
    <w:p w:rsidR="007A6AA5" w:rsidRDefault="007A6AA5" w:rsidP="007A6AA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(2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soat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7A6AA5" w:rsidRPr="00400164" w:rsidRDefault="007A6AA5" w:rsidP="007A6AA5">
      <w:pPr>
        <w:pStyle w:val="a7"/>
        <w:jc w:val="center"/>
        <w:rPr>
          <w:rFonts w:ascii="Times New Roman" w:hAnsi="Times New Roman"/>
          <w:b/>
          <w:sz w:val="24"/>
          <w:szCs w:val="24"/>
          <w:lang w:val="uz-Latn-UZ"/>
        </w:rPr>
      </w:pPr>
    </w:p>
    <w:p w:rsidR="007A6AA5" w:rsidRPr="00400164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uz-Latn-UZ"/>
        </w:rPr>
      </w:pPr>
      <w:r w:rsidRPr="00400164">
        <w:rPr>
          <w:rFonts w:ascii="Times New Roman" w:hAnsi="Times New Roman"/>
          <w:sz w:val="24"/>
          <w:szCs w:val="24"/>
          <w:lang w:val="uz-Latn-UZ"/>
        </w:rPr>
        <w:t>1960-yillarda madaniyat haqidagi mustaqil fan sifatida madaniyatshunoslik (kulturologiya) shakllandi. U falsafa, tarix, antropologiya, sotsiologiya, psixologiya, etnologiya, etnografiya, tilshunoslik, san’atshunoslik, semiotika, informatika singari fanlar kesishgan nuqtada vujudga keldi. Hozirgi kunda madaniyatshunos olimlar tomonidan  madaniyatni tushunish va aniqlashdagi qator nuqtayi nazarlar ajratilgan. Ulardan ayrimlarini quyida ko‘rib chiqamiz.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400164">
        <w:rPr>
          <w:rFonts w:ascii="Times New Roman" w:hAnsi="Times New Roman"/>
          <w:i/>
          <w:sz w:val="24"/>
          <w:szCs w:val="24"/>
          <w:lang w:val="uz-Latn-UZ"/>
        </w:rPr>
        <w:t>1. Tasviriy  nuqtayi nazar</w:t>
      </w:r>
      <w:r w:rsidRPr="00400164">
        <w:rPr>
          <w:rFonts w:ascii="Times New Roman" w:hAnsi="Times New Roman"/>
          <w:sz w:val="24"/>
          <w:szCs w:val="24"/>
          <w:lang w:val="uz-Latn-UZ"/>
        </w:rPr>
        <w:t xml:space="preserve">da madaniyatning alohida elementlari – urf-odatlar, faoliyatlar, qadriyatlar, ideallarning turlari va h.k.ga e’tibor  qaratiladi. Mazkur nuqtayi nazarga ko‘ra, “madaniyat bizning hayotimizni hayvonsifat ajdodlarimizning hayotidan ajratadigan yutuqlar va institutlar majmuyi” sifatida belgilanadi. U ikki maqsadga: insonlarni tabiatdan himoya qilish va insonlarning o‘zaro munosabatlarini tartibga solishga xizmat qiladi (Z. Freyd).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paydo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lishi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xususidagi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ro‘yxatning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to‘liq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berilmagani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mazkur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nazarning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kamchiligi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    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2.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Qadriyat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nazari</w:t>
      </w:r>
      <w:r w:rsidRPr="00750DA2">
        <w:rPr>
          <w:rFonts w:ascii="Times New Roman" w:hAnsi="Times New Roman"/>
          <w:sz w:val="24"/>
          <w:szCs w:val="24"/>
          <w:lang w:val="en-US"/>
        </w:rPr>
        <w:t>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insonlar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yaratilgan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ma’naviy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moddiy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boyliklarning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majmuyi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talqin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qilinadi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Obyekt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qimmatga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lishi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qadrli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xususiyatlar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mavjudligini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anglashi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kerak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Obyektlar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qimmatliligini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belgilash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qobiliyati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ongida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qadriyatlar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tasavvurlarni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paydo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lishi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bog‘liq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Biroq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tasavvur</w:t>
      </w:r>
      <w:proofErr w:type="spellEnd"/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chunki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yordamida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yaratiladigan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mukammal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namunalar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ideallar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obyektlar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qiyoslanadi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M.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Xaydegger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(M.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Vebyer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G.Fransev</w:t>
      </w:r>
      <w:proofErr w:type="spellEnd"/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N.Chavchavadze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)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ko‘ra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yuksak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qadriyatlarni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qadr-qimmatini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madaniylashuv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yo‘li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amalga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oshishidir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nazarning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kamchiligi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tushunchasining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toraytirilishidir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Chunonchi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insonning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faoliyatlari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balki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faqat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qadriyatlargina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kiritiladi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7A6AA5" w:rsidRPr="00750DA2" w:rsidRDefault="007A6AA5" w:rsidP="007A6AA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3.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Faoliyat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nazari</w:t>
      </w:r>
      <w:r w:rsidRPr="00750DA2">
        <w:rPr>
          <w:rFonts w:ascii="Times New Roman" w:hAnsi="Times New Roman"/>
          <w:sz w:val="24"/>
          <w:szCs w:val="24"/>
          <w:lang w:val="en-US"/>
        </w:rPr>
        <w:t>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faoliyatning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ehtiyojlarini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qondirishga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usul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qaraladi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.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4.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Funksionistik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nazar</w:t>
      </w:r>
      <w:r w:rsidRPr="00750DA2">
        <w:rPr>
          <w:rFonts w:ascii="Times New Roman" w:hAnsi="Times New Roman"/>
          <w:sz w:val="24"/>
          <w:szCs w:val="24"/>
          <w:lang w:val="en-US"/>
        </w:rPr>
        <w:t>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jamiyatdagi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informatsion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moslashuv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kommunikativ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normativ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baholash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integrativ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ijtimoiylashuv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funksiyalar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vositasida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tavsiflanadi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.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5.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Germenevtik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nazar</w:t>
      </w:r>
      <w:r w:rsidRPr="00750DA2">
        <w:rPr>
          <w:rFonts w:ascii="Times New Roman" w:hAnsi="Times New Roman"/>
          <w:sz w:val="24"/>
          <w:szCs w:val="24"/>
          <w:lang w:val="en-US"/>
        </w:rPr>
        <w:t>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plab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matnlarga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qaralgandek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munosabatda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bo‘linadi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matnlar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majmuyi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aniqrog‘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matnlar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majmuyini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yaratuvchi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mexanizm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sanaladi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Yu.M.Lotman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Matnlar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joni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qoni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nazarning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kamchiligi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matnni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xil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tushunib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lmaslikdir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6.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Me’yoriy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nazar</w:t>
      </w:r>
      <w:r w:rsidRPr="00750DA2">
        <w:rPr>
          <w:rFonts w:ascii="Times New Roman" w:hAnsi="Times New Roman"/>
          <w:sz w:val="24"/>
          <w:szCs w:val="24"/>
          <w:lang w:val="en-US"/>
        </w:rPr>
        <w:t>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insonlar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hayotini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belgilovchi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dasturlovchi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me’yorlar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qoidalar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yig‘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indisi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qaraladi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 (V. N.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Sagatovskiy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).  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7.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Ma’naviy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nazar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tarafdorlari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jamiyatning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ma’naviy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hayoti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ma’naviy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ijodning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g‘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oyalari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mahsulotlari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izohlashadi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Jamiyatning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ma’naviy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hayoti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(L.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Kertman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Mazkur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nazarning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kamchiligi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unda</w:t>
      </w:r>
      <w:proofErr w:type="spellEnd"/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tushunchasining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toraytirilishidir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rinda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moddiy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mavjudligini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unutmaslik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kerak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8.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Dialogik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nazar</w:t>
      </w:r>
      <w:r w:rsidRPr="00750DA2">
        <w:rPr>
          <w:rFonts w:ascii="Times New Roman" w:hAnsi="Times New Roman"/>
          <w:sz w:val="24"/>
          <w:szCs w:val="24"/>
          <w:lang w:val="en-US"/>
        </w:rPr>
        <w:t>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– “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dialogi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” (V.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Bibler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subyektlarning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muloqot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qilish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shakli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talqin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qilinadi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Muayyan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xalqlar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millatlar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tarafidan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yaratilgan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etnik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milliy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ajratiladi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Milliy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navbatida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submadaniyatlarga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ijtimoiy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qatlam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guruhlarning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madaniyatlariga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bo‘linadi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xalqlarni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birlashtiradigan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masalan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xristianlarning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singari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metamadaniyat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Mazkur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madaniyatlarning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barchasi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bir-biri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zaro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muloqotga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kirishadi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Milliy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qanchalik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p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rivojlangan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bo‘lsa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shunchalik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ko‘p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aloqaga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kirishadi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9033" distB="6304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106160" cy="3239770"/>
            <wp:effectExtent l="0" t="0" r="0" b="17780"/>
            <wp:wrapSquare wrapText="bothSides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9.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Informatsion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nazar</w:t>
      </w:r>
      <w:r w:rsidRPr="00750DA2">
        <w:rPr>
          <w:rFonts w:ascii="Times New Roman" w:hAnsi="Times New Roman"/>
          <w:sz w:val="24"/>
          <w:szCs w:val="24"/>
          <w:lang w:val="en-US"/>
        </w:rPr>
        <w:t>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xabarni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yaratish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saqlash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tarqatish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undan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foydalanish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hamda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jamiyat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llaniladigan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belgilar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tizimi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tasavvur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qilinadi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Yu.M.Lotman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mashina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xotira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informatsiyani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qayta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ishlash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dasturi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ta’minlangan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kompyuterga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xshatish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ijtimoiy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xotira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muomalasining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dasturi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Xullas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jamiyatni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informatsiya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ta’minlash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belgilar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tizimi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yordamida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jamiyatda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yig‘iladigan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ijtimoiy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informatsiyadir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10.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Ramziy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sz w:val="24"/>
          <w:szCs w:val="24"/>
          <w:lang w:val="en-US"/>
        </w:rPr>
        <w:t>nazar</w:t>
      </w:r>
      <w:proofErr w:type="spellEnd"/>
      <w:r w:rsidRPr="00750DA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zining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e’tiborini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ramzlarning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qo‘llanilishiga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qaratadi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– “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ramziy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borliq</w:t>
      </w:r>
      <w:proofErr w:type="spellEnd"/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” (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Yu.M.Lotman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ba’zi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unsurlari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maxsus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etnik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ma’no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kasb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xalqlarning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ramziga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aylanadi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non, choy, palov</w:t>
      </w:r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zbeklar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shchi</w:t>
      </w:r>
      <w:proofErr w:type="spellEnd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 xml:space="preserve">, kasha, samovar,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sarafan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ruslar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guruchli</w:t>
      </w:r>
      <w:proofErr w:type="spellEnd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pirog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koreyslar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spagetti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italyanlar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pivo</w:t>
      </w:r>
      <w:proofErr w:type="spellEnd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>kolbasa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nemislar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h.k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yuqorida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sanab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tilgan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vazifalari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bir-birlari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uzviy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aloqadorlik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bog‘lanishda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Qayd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etilgan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nazarlarning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barchasi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ratsional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mazmunga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madaniyat”ga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qaysidir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xususiyatlarni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ifodalagan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bir-birini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toldiradi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boyitib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boradi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pirovard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natijasida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ijtimoiy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taraqqiyot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hamda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shaxs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kamolotiga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xizmat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mehnat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faoliyatining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usullari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axloq-odob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urf-odatlar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rasm-rusumlar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muloqot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xususiyatlari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dunyoni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rish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tushunish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yaratish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usullari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Masalan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daraxtda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osilib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turgan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barg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tabiatning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qismi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gerbariydagi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barg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qismi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yo‘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ustida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yotgan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toshning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o‘zi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biroq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ajdodlarimizning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qabrlariga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qo‘yilganda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aylanadi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Shunday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muayyan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xalqqa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borliqdagi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hayot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faoliyat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insonlar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o‘zaro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munosabat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urf-odatlar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rasm-rusumlar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muloqot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xususiyatlari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dunyoni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ko‘rish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tushunish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yaratish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usullaridir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.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tushunchasini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belgilashning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qiyinligi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xususiyatlari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murakkabligi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ko‘pqirraligidan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tashqari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qarama-qarshilik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antinomiya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xususiyati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tavsiflanadi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antinomiya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deganda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ikki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qarama-qarshilikning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birligi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lekin</w:t>
      </w:r>
      <w:proofErr w:type="spellEnd"/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xilda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yaxshi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asoslangan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hukm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tushuniladi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Masalan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ishtirok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etish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shaxsning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ijtimoiylashuviga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yordam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beradi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paytda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individuallashuviga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zamin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yaratadi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shaxsning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noyob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qobiliyatlarining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ochilishiga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tan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olinishiga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yordam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beradi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ngra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ma’lum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darajada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jamiyatga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bog‘liq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bo‘lmaydi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ammo u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jamiyat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tashqarisida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faqat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jamiyatda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yaratiladi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Umuman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olganda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kishining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fazilatlarini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oshiradi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jamiyatga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ijobiy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ta’sir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Biroq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ayrim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hollarda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salbiy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ta’sir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qilishi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an’analarni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lastRenderedPageBreak/>
        <w:t>saqlash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jarayoni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bo‘lishi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yangi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shakllarning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vujudga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kelishi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o‘zgarishlar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ta’sirida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an’analarni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buzishi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 w:rsidRPr="00750DA2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tahlilining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murakkablashuviga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tushunchaga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berilgan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ta’riflarning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turli-tumanligi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aksariyat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tadqiqotchilarning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madaniyatshunos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antropolog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faylasuf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etnograf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h.k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.)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qayta-qayta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murojaat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qilishlari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mazkur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mohiyat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qarashlarini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zgartirishlari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sabab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Binobarin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yuqorida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keltirilgan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ta’riflardan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tashqari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Yu.M.Lotman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shunday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izohlaydi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: “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murakkab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semiotik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tizim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funksiyasi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xotira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xususiyati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bilimlarning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to‘planishi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”</w:t>
      </w:r>
      <w:r w:rsidRPr="00750DA2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750DA2">
        <w:rPr>
          <w:rFonts w:ascii="Times New Roman" w:hAnsi="Times New Roman"/>
          <w:sz w:val="24"/>
          <w:szCs w:val="24"/>
          <w:lang w:val="en-US"/>
        </w:rPr>
        <w:t>. “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paytda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yashovchi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muayyan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ijtimoiy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tashkilotlar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bog‘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langan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qandaydir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jamoa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guruhlar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umumiy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narsa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kishilar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o‘rtasidagi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muloqot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shaklidir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”</w:t>
      </w:r>
      <w:r w:rsidRPr="00750DA2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750DA2">
        <w:rPr>
          <w:rFonts w:ascii="Times New Roman" w:hAnsi="Times New Roman"/>
          <w:sz w:val="24"/>
          <w:szCs w:val="24"/>
          <w:lang w:val="en-US"/>
        </w:rPr>
        <w:t xml:space="preserve">.    </w:t>
      </w:r>
    </w:p>
    <w:p w:rsidR="007A6AA5" w:rsidRPr="00750DA2" w:rsidRDefault="007A6AA5" w:rsidP="007A6AA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turfa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qarashlar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nazaridan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rganish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doim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farqli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natijalarga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psixologik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faoliyat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nazaridan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yondashish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o‘ziga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natija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bersa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sotsiologik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nazardan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yondashish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natijani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beradi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qirralarini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chegaralash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bilangina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hodisa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tasavvurga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   </w:t>
      </w:r>
    </w:p>
    <w:p w:rsidR="007A6AA5" w:rsidRPr="00750DA2" w:rsidRDefault="007A6AA5" w:rsidP="007A6AA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Aytilgan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fikrlardan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chiqqan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shunday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belgilash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me’yorlar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qadriyatlar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ideallar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namunalarning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yo‘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l-yo‘riqlari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ko‘rsatmalari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tizimiga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asoslangan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subyektlar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faoliyatining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shakllari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majmuyi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o‘zaro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aloqada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yashaydigan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jamoaning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meros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olgan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xotirasi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me’yori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irsiy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meros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olinmaydi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balki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rganish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orqali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o‘zlashtirib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boriladi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Shuning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milliy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egallash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aqliy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irodaviy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kuch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talab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.   </w:t>
      </w:r>
    </w:p>
    <w:p w:rsidR="007A6AA5" w:rsidRDefault="007A6AA5" w:rsidP="007A6AA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6AA5" w:rsidRPr="00400164" w:rsidRDefault="007A6AA5" w:rsidP="007A6AA5">
      <w:pPr>
        <w:pStyle w:val="a7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400164">
        <w:rPr>
          <w:rFonts w:ascii="Times New Roman" w:hAnsi="Times New Roman"/>
          <w:b/>
          <w:sz w:val="24"/>
          <w:szCs w:val="24"/>
          <w:lang w:val="en-US"/>
        </w:rPr>
        <w:t>Topshiriqlar</w:t>
      </w:r>
      <w:proofErr w:type="spellEnd"/>
    </w:p>
    <w:p w:rsidR="007A6AA5" w:rsidRDefault="007A6AA5" w:rsidP="007A6AA5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6AA5" w:rsidRPr="00400164" w:rsidRDefault="007A6AA5" w:rsidP="007A6A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4CE5">
        <w:rPr>
          <w:rFonts w:ascii="Times New Roman" w:hAnsi="Times New Roman"/>
          <w:b/>
          <w:sz w:val="24"/>
          <w:szCs w:val="24"/>
        </w:rPr>
        <w:t xml:space="preserve">1-topshiriq. </w:t>
      </w:r>
      <w:r w:rsidRPr="00400164">
        <w:rPr>
          <w:rFonts w:ascii="Times New Roman" w:hAnsi="Times New Roman"/>
          <w:sz w:val="24"/>
          <w:szCs w:val="24"/>
        </w:rPr>
        <w:t xml:space="preserve"> </w:t>
      </w:r>
      <w:r w:rsidRPr="00400164">
        <w:rPr>
          <w:rFonts w:ascii="Times New Roman" w:hAnsi="Times New Roman" w:cs="Times New Roman"/>
          <w:sz w:val="24"/>
          <w:szCs w:val="24"/>
          <w:lang w:val="uz-Cyrl-UZ"/>
        </w:rPr>
        <w:t>“Tushunchalar tahlili” metodi</w:t>
      </w:r>
      <w:r w:rsidRPr="00400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64">
        <w:rPr>
          <w:rFonts w:ascii="Times New Roman" w:hAnsi="Times New Roman" w:cs="Times New Roman"/>
          <w:sz w:val="24"/>
          <w:szCs w:val="24"/>
        </w:rPr>
        <w:t>asosida</w:t>
      </w:r>
      <w:proofErr w:type="spellEnd"/>
      <w:r w:rsidRPr="00400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164">
        <w:rPr>
          <w:rFonts w:ascii="Times New Roman" w:hAnsi="Times New Roman" w:cs="Times New Roman"/>
          <w:sz w:val="24"/>
          <w:szCs w:val="24"/>
        </w:rPr>
        <w:t>m</w:t>
      </w:r>
      <w:r w:rsidRPr="00400164">
        <w:rPr>
          <w:rFonts w:ascii="Times New Roman" w:hAnsi="Times New Roman"/>
          <w:sz w:val="24"/>
          <w:szCs w:val="24"/>
        </w:rPr>
        <w:t>adaniyatni</w:t>
      </w:r>
      <w:proofErr w:type="spellEnd"/>
      <w:r w:rsidRPr="00400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164">
        <w:rPr>
          <w:rFonts w:ascii="Times New Roman" w:hAnsi="Times New Roman"/>
          <w:sz w:val="24"/>
          <w:szCs w:val="24"/>
        </w:rPr>
        <w:t>tushunishdagi</w:t>
      </w:r>
      <w:proofErr w:type="spellEnd"/>
      <w:r w:rsidRPr="00400164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00164">
        <w:rPr>
          <w:rFonts w:ascii="Times New Roman" w:hAnsi="Times New Roman"/>
          <w:sz w:val="24"/>
          <w:szCs w:val="24"/>
        </w:rPr>
        <w:t>turli</w:t>
      </w:r>
      <w:proofErr w:type="spellEnd"/>
      <w:r w:rsidRPr="00400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164">
        <w:rPr>
          <w:rFonts w:ascii="Times New Roman" w:hAnsi="Times New Roman"/>
          <w:sz w:val="24"/>
          <w:szCs w:val="24"/>
        </w:rPr>
        <w:t>nuqtayi</w:t>
      </w:r>
      <w:proofErr w:type="spellEnd"/>
      <w:r w:rsidRPr="004001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0164">
        <w:rPr>
          <w:rFonts w:ascii="Times New Roman" w:hAnsi="Times New Roman"/>
          <w:sz w:val="24"/>
          <w:szCs w:val="24"/>
        </w:rPr>
        <w:t>nazarlarni</w:t>
      </w:r>
      <w:proofErr w:type="spellEnd"/>
      <w:r w:rsidRPr="0040016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00164">
        <w:rPr>
          <w:rFonts w:ascii="Times New Roman" w:hAnsi="Times New Roman"/>
          <w:sz w:val="24"/>
          <w:szCs w:val="24"/>
        </w:rPr>
        <w:t>yozing</w:t>
      </w:r>
      <w:proofErr w:type="spellEnd"/>
      <w:r w:rsidRPr="00400164">
        <w:rPr>
          <w:rFonts w:ascii="Times New Roman" w:hAnsi="Times New Roman"/>
          <w:sz w:val="24"/>
          <w:szCs w:val="24"/>
        </w:rPr>
        <w:t>.</w:t>
      </w:r>
    </w:p>
    <w:p w:rsidR="007A6AA5" w:rsidRDefault="007A6AA5" w:rsidP="007A6AA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6AA5" w:rsidRPr="001F5E89" w:rsidRDefault="007A6AA5" w:rsidP="007A6AA5">
      <w:pPr>
        <w:pStyle w:val="a3"/>
        <w:ind w:firstLine="567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1F5E89">
        <w:rPr>
          <w:rFonts w:ascii="Times New Roman" w:hAnsi="Times New Roman" w:cs="Times New Roman"/>
          <w:b/>
          <w:sz w:val="24"/>
          <w:szCs w:val="24"/>
          <w:lang w:val="uz-Cyrl-UZ"/>
        </w:rPr>
        <w:t>“Tushunchalar tahlili” metodi</w:t>
      </w:r>
    </w:p>
    <w:p w:rsidR="007A6AA5" w:rsidRPr="001F5E89" w:rsidRDefault="007A6AA5" w:rsidP="007A6A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F5E89">
        <w:rPr>
          <w:rFonts w:ascii="Times New Roman" w:hAnsi="Times New Roman" w:cs="Times New Roman"/>
          <w:sz w:val="24"/>
          <w:szCs w:val="24"/>
          <w:lang w:val="uz-Cyrl-UZ"/>
        </w:rPr>
        <w:t xml:space="preserve">    Metodning maqsadi: mazkur metod o‘quvchilarni mavzu buyicha tayanch tushunchalarni o‘zlashtirish darajasini aniqlash, o‘z bilimlarini mustaqil ravishda tekshirish, baholash, shuningdek, yangi mavzu bo‘yicha dastlabki bilimlar darajasini tashxis qilish maqsadida qo‘llaniladi.</w:t>
      </w:r>
    </w:p>
    <w:p w:rsidR="007A6AA5" w:rsidRPr="001F5E89" w:rsidRDefault="007A6AA5" w:rsidP="007A6AA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F5E89">
        <w:rPr>
          <w:rFonts w:ascii="Times New Roman" w:hAnsi="Times New Roman" w:cs="Times New Roman"/>
          <w:sz w:val="24"/>
          <w:szCs w:val="24"/>
        </w:rPr>
        <w:t>O‘</w:t>
      </w:r>
      <w:proofErr w:type="gramEnd"/>
      <w:r w:rsidRPr="001F5E89">
        <w:rPr>
          <w:rFonts w:ascii="Times New Roman" w:hAnsi="Times New Roman" w:cs="Times New Roman"/>
          <w:sz w:val="24"/>
          <w:szCs w:val="24"/>
        </w:rPr>
        <w:t>tkazish</w:t>
      </w:r>
      <w:proofErr w:type="spellEnd"/>
      <w:r w:rsidRPr="001F5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E89">
        <w:rPr>
          <w:rFonts w:ascii="Times New Roman" w:hAnsi="Times New Roman" w:cs="Times New Roman"/>
          <w:sz w:val="24"/>
          <w:szCs w:val="24"/>
        </w:rPr>
        <w:t>bosqichlari</w:t>
      </w:r>
      <w:proofErr w:type="spellEnd"/>
      <w:r w:rsidRPr="001F5E89">
        <w:rPr>
          <w:rFonts w:ascii="Times New Roman" w:hAnsi="Times New Roman" w:cs="Times New Roman"/>
          <w:sz w:val="24"/>
          <w:szCs w:val="24"/>
        </w:rPr>
        <w:t>:</w:t>
      </w:r>
    </w:p>
    <w:p w:rsidR="007A6AA5" w:rsidRPr="001F5E89" w:rsidRDefault="007A6AA5" w:rsidP="007A6AA5">
      <w:pPr>
        <w:pStyle w:val="a3"/>
        <w:numPr>
          <w:ilvl w:val="0"/>
          <w:numId w:val="1"/>
        </w:numPr>
        <w:tabs>
          <w:tab w:val="clear" w:pos="1230"/>
          <w:tab w:val="num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F5E89">
        <w:rPr>
          <w:rFonts w:ascii="Times New Roman" w:hAnsi="Times New Roman" w:cs="Times New Roman"/>
          <w:sz w:val="24"/>
          <w:szCs w:val="24"/>
          <w:lang w:val="uz-Cyrl-UZ"/>
        </w:rPr>
        <w:t>ishtirokchilar mashg‘ulot qoidalari bilan tanishtiriladi;</w:t>
      </w:r>
    </w:p>
    <w:p w:rsidR="007A6AA5" w:rsidRPr="001F5E89" w:rsidRDefault="007A6AA5" w:rsidP="007A6AA5">
      <w:pPr>
        <w:pStyle w:val="a3"/>
        <w:numPr>
          <w:ilvl w:val="0"/>
          <w:numId w:val="1"/>
        </w:numPr>
        <w:tabs>
          <w:tab w:val="clear" w:pos="1230"/>
          <w:tab w:val="num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F5E89">
        <w:rPr>
          <w:rFonts w:ascii="Times New Roman" w:hAnsi="Times New Roman" w:cs="Times New Roman"/>
          <w:sz w:val="24"/>
          <w:szCs w:val="24"/>
          <w:lang w:val="uz-Cyrl-UZ"/>
        </w:rPr>
        <w:t>o‘quvchilarga mavzuga yoki bobga tegishli bo‘lgan so‘zlar, tushunchalar nomi tushirilgan tarqatmalar beriladi (individual yoki guruhli tartibda);</w:t>
      </w:r>
    </w:p>
    <w:p w:rsidR="007A6AA5" w:rsidRPr="001F5E89" w:rsidRDefault="007A6AA5" w:rsidP="007A6AA5">
      <w:pPr>
        <w:pStyle w:val="a3"/>
        <w:numPr>
          <w:ilvl w:val="0"/>
          <w:numId w:val="1"/>
        </w:numPr>
        <w:tabs>
          <w:tab w:val="clear" w:pos="1230"/>
          <w:tab w:val="num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F5E89">
        <w:rPr>
          <w:rFonts w:ascii="Times New Roman" w:hAnsi="Times New Roman" w:cs="Times New Roman"/>
          <w:sz w:val="24"/>
          <w:szCs w:val="24"/>
          <w:lang w:val="uz-Cyrl-UZ"/>
        </w:rPr>
        <w:t xml:space="preserve"> o‘quvchilar mazkur tushunchalar qanday ma'no anglatishi, qachon, qanday holatlarda qo‘llanilishi haqida yozma ma'lumot beradilar;</w:t>
      </w:r>
    </w:p>
    <w:p w:rsidR="007A6AA5" w:rsidRPr="001F5E89" w:rsidRDefault="007A6AA5" w:rsidP="007A6AA5">
      <w:pPr>
        <w:pStyle w:val="a3"/>
        <w:numPr>
          <w:ilvl w:val="0"/>
          <w:numId w:val="1"/>
        </w:numPr>
        <w:tabs>
          <w:tab w:val="clear" w:pos="1230"/>
          <w:tab w:val="num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F5E89">
        <w:rPr>
          <w:rFonts w:ascii="Times New Roman" w:hAnsi="Times New Roman" w:cs="Times New Roman"/>
          <w:sz w:val="24"/>
          <w:szCs w:val="24"/>
          <w:lang w:val="uz-Cyrl-UZ"/>
        </w:rPr>
        <w:t xml:space="preserve">belgilangan vaqt yakuniga yetgach,  o‘qituvchi berilgan tushunchalarning to‘g‘ri va to‘liq izohini o‘qib eshittiradi yoki slayd orqali namoyish etadi; </w:t>
      </w:r>
    </w:p>
    <w:p w:rsidR="007A6AA5" w:rsidRPr="001F5E89" w:rsidRDefault="007A6AA5" w:rsidP="007A6AA5">
      <w:pPr>
        <w:pStyle w:val="a3"/>
        <w:numPr>
          <w:ilvl w:val="0"/>
          <w:numId w:val="1"/>
        </w:numPr>
        <w:tabs>
          <w:tab w:val="clear" w:pos="1230"/>
          <w:tab w:val="num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1F5E89">
        <w:rPr>
          <w:rFonts w:ascii="Times New Roman" w:hAnsi="Times New Roman" w:cs="Times New Roman"/>
          <w:sz w:val="24"/>
          <w:szCs w:val="24"/>
          <w:lang w:val="uz-Cyrl-UZ"/>
        </w:rPr>
        <w:t>har bir ishtirokchi berilgan to‘g‘ri javoblar bilan o‘zining shaxsiy munosabatini taqqoslaydi, farqlarini aniqlaydi va o‘z bilim darajasini tekshirib, baholaydi.</w:t>
      </w:r>
    </w:p>
    <w:p w:rsidR="007A6AA5" w:rsidRPr="001F5E89" w:rsidRDefault="007A6AA5" w:rsidP="007A6AA5">
      <w:pPr>
        <w:pStyle w:val="a3"/>
        <w:autoSpaceDE/>
        <w:autoSpaceDN/>
        <w:adjustRightInd/>
        <w:ind w:left="567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4208"/>
        <w:gridCol w:w="3149"/>
      </w:tblGrid>
      <w:tr w:rsidR="007A6AA5" w:rsidRPr="008918B1" w:rsidTr="00E67B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4" w:type="dxa"/>
            <w:vAlign w:val="center"/>
          </w:tcPr>
          <w:p w:rsidR="007A6AA5" w:rsidRPr="008918B1" w:rsidRDefault="007A6AA5" w:rsidP="00E67BCF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Tushunchalar</w:t>
            </w:r>
            <w:proofErr w:type="spellEnd"/>
          </w:p>
        </w:tc>
        <w:tc>
          <w:tcPr>
            <w:tcW w:w="4208" w:type="dxa"/>
            <w:vAlign w:val="center"/>
          </w:tcPr>
          <w:p w:rsidR="007A6AA5" w:rsidRPr="008918B1" w:rsidRDefault="007A6AA5" w:rsidP="00E67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Sizningcha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</w:t>
            </w:r>
            <w:proofErr w:type="spellEnd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tushuncha</w:t>
            </w:r>
            <w:proofErr w:type="spellEnd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qanday</w:t>
            </w:r>
            <w:proofErr w:type="spellEnd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ma'noni</w:t>
            </w:r>
            <w:proofErr w:type="spellEnd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anglatadi</w:t>
            </w:r>
            <w:proofErr w:type="spellEnd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?</w:t>
            </w:r>
          </w:p>
        </w:tc>
        <w:tc>
          <w:tcPr>
            <w:tcW w:w="3149" w:type="dxa"/>
            <w:vAlign w:val="center"/>
          </w:tcPr>
          <w:p w:rsidR="007A6AA5" w:rsidRPr="008918B1" w:rsidRDefault="007A6AA5" w:rsidP="00E67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Mazkur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tushunchalar</w:t>
            </w:r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ning</w:t>
            </w:r>
            <w:proofErr w:type="spellEnd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8918B1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kasbingiz</w:t>
            </w:r>
            <w:proofErr w:type="spellStart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dagi</w:t>
            </w:r>
            <w:proofErr w:type="spellEnd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o‘rnini</w:t>
            </w:r>
            <w:proofErr w:type="spellEnd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qanday</w:t>
            </w:r>
            <w:proofErr w:type="spellEnd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baholaysiz</w:t>
            </w:r>
            <w:proofErr w:type="spellEnd"/>
            <w:r w:rsidRPr="008918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?</w:t>
            </w:r>
          </w:p>
        </w:tc>
      </w:tr>
      <w:tr w:rsidR="007A6AA5" w:rsidRPr="008918B1" w:rsidTr="00E67BCF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2324" w:type="dxa"/>
          </w:tcPr>
          <w:p w:rsidR="007A6AA5" w:rsidRPr="00E94CE5" w:rsidRDefault="007A6AA5" w:rsidP="00E6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E94CE5">
              <w:rPr>
                <w:rFonts w:ascii="Times New Roman" w:hAnsi="Times New Roman"/>
                <w:sz w:val="24"/>
                <w:szCs w:val="24"/>
                <w:lang w:val="uz-Latn-UZ"/>
              </w:rPr>
              <w:t>Tasviriy  nuqtayi nazar</w:t>
            </w:r>
          </w:p>
        </w:tc>
        <w:tc>
          <w:tcPr>
            <w:tcW w:w="4208" w:type="dxa"/>
          </w:tcPr>
          <w:p w:rsidR="007A6AA5" w:rsidRPr="008918B1" w:rsidRDefault="007A6AA5" w:rsidP="00E6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7A6AA5" w:rsidRPr="008918B1" w:rsidRDefault="007A6AA5" w:rsidP="00E6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A5" w:rsidRPr="008918B1" w:rsidTr="00E67BCF">
        <w:tblPrEx>
          <w:tblCellMar>
            <w:top w:w="0" w:type="dxa"/>
            <w:bottom w:w="0" w:type="dxa"/>
          </w:tblCellMar>
        </w:tblPrEx>
        <w:trPr>
          <w:trHeight w:val="313"/>
          <w:jc w:val="center"/>
        </w:trPr>
        <w:tc>
          <w:tcPr>
            <w:tcW w:w="2324" w:type="dxa"/>
          </w:tcPr>
          <w:p w:rsidR="007A6AA5" w:rsidRPr="00E94CE5" w:rsidRDefault="007A6AA5" w:rsidP="00E6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Qadriyat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nuqtayi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nazari</w:t>
            </w:r>
            <w:proofErr w:type="spellEnd"/>
          </w:p>
        </w:tc>
        <w:tc>
          <w:tcPr>
            <w:tcW w:w="4208" w:type="dxa"/>
          </w:tcPr>
          <w:p w:rsidR="007A6AA5" w:rsidRPr="008918B1" w:rsidRDefault="007A6AA5" w:rsidP="00E6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7A6AA5" w:rsidRPr="008918B1" w:rsidRDefault="007A6AA5" w:rsidP="00E6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A5" w:rsidRPr="008918B1" w:rsidTr="00E67B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4" w:type="dxa"/>
          </w:tcPr>
          <w:p w:rsidR="007A6AA5" w:rsidRPr="00E94CE5" w:rsidRDefault="007A6AA5" w:rsidP="00E67BC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E94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Faoliyat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nuqtayi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nazari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7A6AA5" w:rsidRPr="00E94CE5" w:rsidRDefault="007A6AA5" w:rsidP="00E6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08" w:type="dxa"/>
          </w:tcPr>
          <w:p w:rsidR="007A6AA5" w:rsidRPr="008918B1" w:rsidRDefault="007A6AA5" w:rsidP="00E6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7A6AA5" w:rsidRPr="008918B1" w:rsidRDefault="007A6AA5" w:rsidP="00E6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A5" w:rsidRPr="008918B1" w:rsidTr="00E67B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4" w:type="dxa"/>
          </w:tcPr>
          <w:p w:rsidR="007A6AA5" w:rsidRPr="00E94CE5" w:rsidRDefault="007A6AA5" w:rsidP="00E6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Funksionistik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nuqtayi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nazar</w:t>
            </w:r>
            <w:proofErr w:type="spellEnd"/>
          </w:p>
        </w:tc>
        <w:tc>
          <w:tcPr>
            <w:tcW w:w="4208" w:type="dxa"/>
          </w:tcPr>
          <w:p w:rsidR="007A6AA5" w:rsidRPr="008918B1" w:rsidRDefault="007A6AA5" w:rsidP="00E6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7A6AA5" w:rsidRPr="008918B1" w:rsidRDefault="007A6AA5" w:rsidP="00E6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A5" w:rsidRPr="008918B1" w:rsidTr="00E67BCF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2324" w:type="dxa"/>
          </w:tcPr>
          <w:p w:rsidR="007A6AA5" w:rsidRPr="00E94CE5" w:rsidRDefault="007A6AA5" w:rsidP="00E67BCF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Germenevtik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nuqtayi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nazar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208" w:type="dxa"/>
          </w:tcPr>
          <w:p w:rsidR="007A6AA5" w:rsidRPr="008918B1" w:rsidRDefault="007A6AA5" w:rsidP="00E6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7A6AA5" w:rsidRPr="008918B1" w:rsidRDefault="007A6AA5" w:rsidP="00E6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A5" w:rsidRPr="008918B1" w:rsidTr="00E67B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4" w:type="dxa"/>
          </w:tcPr>
          <w:p w:rsidR="007A6AA5" w:rsidRPr="00E94CE5" w:rsidRDefault="007A6AA5" w:rsidP="00E67BCF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Me</w:t>
            </w:r>
            <w:r w:rsidRPr="00E94CE5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yoriy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nuqtayi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nazar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208" w:type="dxa"/>
          </w:tcPr>
          <w:p w:rsidR="007A6AA5" w:rsidRPr="008918B1" w:rsidRDefault="007A6AA5" w:rsidP="00E67BC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7A6AA5" w:rsidRPr="008918B1" w:rsidRDefault="007A6AA5" w:rsidP="00E67BC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A5" w:rsidRPr="008918B1" w:rsidTr="00E67B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4" w:type="dxa"/>
          </w:tcPr>
          <w:p w:rsidR="007A6AA5" w:rsidRPr="00E94CE5" w:rsidRDefault="007A6AA5" w:rsidP="00E67BCF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Ma</w:t>
            </w:r>
            <w:r w:rsidRPr="00E94CE5">
              <w:rPr>
                <w:rFonts w:ascii="Times New Roman" w:hAnsi="Times New Roman"/>
                <w:sz w:val="24"/>
                <w:szCs w:val="24"/>
              </w:rPr>
              <w:t>’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naviy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nuqtayi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nazar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</w:p>
        </w:tc>
        <w:tc>
          <w:tcPr>
            <w:tcW w:w="4208" w:type="dxa"/>
          </w:tcPr>
          <w:p w:rsidR="007A6AA5" w:rsidRPr="008918B1" w:rsidRDefault="007A6AA5" w:rsidP="00E67BC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7A6AA5" w:rsidRPr="008918B1" w:rsidRDefault="007A6AA5" w:rsidP="00E67BC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A5" w:rsidRPr="008918B1" w:rsidTr="00E67B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4" w:type="dxa"/>
          </w:tcPr>
          <w:p w:rsidR="007A6AA5" w:rsidRPr="00E94CE5" w:rsidRDefault="007A6AA5" w:rsidP="00E67BCF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Dialogik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nuqtayi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nazar</w:t>
            </w:r>
            <w:proofErr w:type="spellEnd"/>
          </w:p>
        </w:tc>
        <w:tc>
          <w:tcPr>
            <w:tcW w:w="4208" w:type="dxa"/>
          </w:tcPr>
          <w:p w:rsidR="007A6AA5" w:rsidRPr="008918B1" w:rsidRDefault="007A6AA5" w:rsidP="00E67BC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7A6AA5" w:rsidRPr="008918B1" w:rsidRDefault="007A6AA5" w:rsidP="00E67BC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A5" w:rsidRPr="008918B1" w:rsidTr="00E67B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4" w:type="dxa"/>
          </w:tcPr>
          <w:p w:rsidR="007A6AA5" w:rsidRPr="00E94CE5" w:rsidRDefault="007A6AA5" w:rsidP="00E67BCF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Informatsion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nuqtayi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nazar</w:t>
            </w:r>
            <w:proofErr w:type="spellEnd"/>
          </w:p>
        </w:tc>
        <w:tc>
          <w:tcPr>
            <w:tcW w:w="4208" w:type="dxa"/>
          </w:tcPr>
          <w:p w:rsidR="007A6AA5" w:rsidRPr="008918B1" w:rsidRDefault="007A6AA5" w:rsidP="00E67BC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7A6AA5" w:rsidRPr="008918B1" w:rsidRDefault="007A6AA5" w:rsidP="00E67BC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6AA5" w:rsidRPr="008918B1" w:rsidTr="00E67BC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24" w:type="dxa"/>
          </w:tcPr>
          <w:p w:rsidR="007A6AA5" w:rsidRPr="00E94CE5" w:rsidRDefault="007A6AA5" w:rsidP="00E67BCF">
            <w:pPr>
              <w:pStyle w:val="a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Ramziy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nuqtayi</w:t>
            </w:r>
            <w:proofErr w:type="spellEnd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4CE5">
              <w:rPr>
                <w:rFonts w:ascii="Times New Roman" w:hAnsi="Times New Roman"/>
                <w:sz w:val="24"/>
                <w:szCs w:val="24"/>
                <w:lang w:val="en-US"/>
              </w:rPr>
              <w:t>nazar</w:t>
            </w:r>
            <w:proofErr w:type="spellEnd"/>
          </w:p>
        </w:tc>
        <w:tc>
          <w:tcPr>
            <w:tcW w:w="4208" w:type="dxa"/>
          </w:tcPr>
          <w:p w:rsidR="007A6AA5" w:rsidRPr="008918B1" w:rsidRDefault="007A6AA5" w:rsidP="00E67BC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9" w:type="dxa"/>
          </w:tcPr>
          <w:p w:rsidR="007A6AA5" w:rsidRPr="008918B1" w:rsidRDefault="007A6AA5" w:rsidP="00E67BCF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AA5" w:rsidRDefault="007A6AA5" w:rsidP="007A6AA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6AA5" w:rsidRPr="00E94CE5" w:rsidRDefault="007A6AA5" w:rsidP="007A6AA5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val="uz-Latn-UZ"/>
        </w:rPr>
      </w:pPr>
      <w:r w:rsidRPr="00E94CE5">
        <w:rPr>
          <w:rFonts w:ascii="Times New Roman" w:hAnsi="Times New Roman"/>
          <w:b/>
          <w:sz w:val="24"/>
          <w:szCs w:val="24"/>
          <w:lang w:val="en-US"/>
        </w:rPr>
        <w:t>2-topshiriq.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4CE5">
        <w:rPr>
          <w:rFonts w:ascii="Times New Roman" w:eastAsia="Times New Roman" w:hAnsi="Times New Roman"/>
          <w:bCs/>
          <w:sz w:val="24"/>
          <w:szCs w:val="24"/>
          <w:lang w:val="uz-Latn-UZ"/>
        </w:rPr>
        <w:t>Blis-so‘rov metodi asosida savollarga javob bering</w:t>
      </w:r>
      <w:r>
        <w:rPr>
          <w:rFonts w:ascii="Times New Roman" w:eastAsia="Times New Roman" w:hAnsi="Times New Roman"/>
          <w:bCs/>
          <w:sz w:val="24"/>
          <w:szCs w:val="24"/>
          <w:lang w:val="uz-Latn-UZ"/>
        </w:rPr>
        <w:t>.</w:t>
      </w:r>
    </w:p>
    <w:p w:rsidR="007A6AA5" w:rsidRPr="00E94CE5" w:rsidRDefault="007A6AA5" w:rsidP="007A6AA5">
      <w:pPr>
        <w:pStyle w:val="a7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val="uz-Latn-U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4CE5">
        <w:rPr>
          <w:rFonts w:ascii="Times New Roman" w:eastAsia="Times New Roman" w:hAnsi="Times New Roman"/>
          <w:b/>
          <w:bCs/>
          <w:sz w:val="24"/>
          <w:szCs w:val="24"/>
          <w:lang w:val="uz-Latn-UZ"/>
        </w:rPr>
        <w:t>Blis-so‘rov metodi</w:t>
      </w:r>
    </w:p>
    <w:p w:rsidR="007A6AA5" w:rsidRPr="00E94CE5" w:rsidRDefault="007A6AA5" w:rsidP="007A6A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z-Latn-UZ"/>
        </w:rPr>
      </w:pPr>
      <w:r w:rsidRPr="00E94CE5">
        <w:rPr>
          <w:rFonts w:ascii="Times New Roman" w:eastAsia="Times New Roman" w:hAnsi="Times New Roman"/>
          <w:bCs/>
          <w:sz w:val="24"/>
          <w:szCs w:val="24"/>
          <w:lang w:val="uz-Latn-UZ"/>
        </w:rPr>
        <w:t xml:space="preserve">“blis-so‘rov” (inglizcha “blis” – tezkor, bir zumda) savollarga qisqa, </w:t>
      </w:r>
      <w:r w:rsidRPr="00E94CE5">
        <w:rPr>
          <w:rFonts w:ascii="Times New Roman" w:hAnsi="Times New Roman"/>
          <w:sz w:val="24"/>
          <w:szCs w:val="24"/>
          <w:lang w:val="uz-Latn-UZ"/>
        </w:rPr>
        <w:t>aniq va lo‘nda javob berish;</w:t>
      </w:r>
    </w:p>
    <w:p w:rsidR="007A6AA5" w:rsidRPr="00E94CE5" w:rsidRDefault="007A6AA5" w:rsidP="007A6A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z-Latn-UZ"/>
        </w:rPr>
      </w:pPr>
      <w:r w:rsidRPr="00E94CE5">
        <w:rPr>
          <w:rFonts w:ascii="Times New Roman" w:hAnsi="Times New Roman"/>
          <w:sz w:val="24"/>
          <w:szCs w:val="24"/>
          <w:lang w:val="uz-Latn-UZ"/>
        </w:rPr>
        <w:t>savollar, asosan, o‘qituvchi tomonidan beriladi;</w:t>
      </w:r>
    </w:p>
    <w:p w:rsidR="007A6AA5" w:rsidRPr="00E94CE5" w:rsidRDefault="007A6AA5" w:rsidP="007A6AA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uz-Latn-UZ"/>
        </w:rPr>
      </w:pPr>
      <w:r w:rsidRPr="00E94CE5">
        <w:rPr>
          <w:rFonts w:ascii="Times New Roman" w:hAnsi="Times New Roman"/>
          <w:sz w:val="24"/>
          <w:szCs w:val="24"/>
          <w:lang w:val="uz-Latn-UZ"/>
        </w:rPr>
        <w:t xml:space="preserve"> savollarga jamoaviy, guruhli, juftlik va individual tarzda </w:t>
      </w:r>
      <w:r w:rsidRPr="00E94CE5">
        <w:rPr>
          <w:rFonts w:ascii="Times New Roman" w:hAnsi="Times New Roman"/>
          <w:sz w:val="24"/>
          <w:szCs w:val="24"/>
          <w:lang w:val="uz-Cyrl-UZ"/>
        </w:rPr>
        <w:t xml:space="preserve">javob </w:t>
      </w:r>
      <w:r w:rsidRPr="00E94CE5">
        <w:rPr>
          <w:rFonts w:ascii="Times New Roman" w:hAnsi="Times New Roman"/>
          <w:sz w:val="24"/>
          <w:szCs w:val="24"/>
          <w:lang w:val="uz-Latn-UZ"/>
        </w:rPr>
        <w:t>qaytarish mumkin.</w:t>
      </w:r>
    </w:p>
    <w:p w:rsidR="007A6AA5" w:rsidRPr="00750DA2" w:rsidRDefault="007A6AA5" w:rsidP="007A6AA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sz w:val="24"/>
          <w:szCs w:val="24"/>
          <w:lang w:val="en-US"/>
        </w:rPr>
        <w:t>1. “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zini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izohlang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.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Badaviylik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?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Madaniylik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50DA2">
        <w:rPr>
          <w:rFonts w:ascii="Times New Roman" w:hAnsi="Times New Roman"/>
          <w:sz w:val="24"/>
          <w:szCs w:val="24"/>
          <w:lang w:val="en-US"/>
        </w:rPr>
        <w:t>4. “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Kultura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zining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ma’nosini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tushuntiring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.</w:t>
      </w:r>
    </w:p>
    <w:p w:rsidR="007A6AA5" w:rsidRDefault="007A6AA5" w:rsidP="007A6AA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6AA5" w:rsidRPr="00F05036" w:rsidRDefault="007A6AA5" w:rsidP="007A6AA5">
      <w:pPr>
        <w:pStyle w:val="a7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B5174"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:rsidR="007A6AA5" w:rsidRDefault="007A6AA5" w:rsidP="007A6AA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ab/>
        <w:t>1</w:t>
      </w:r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nazarda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ta’rif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beriladi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?</w:t>
      </w:r>
    </w:p>
    <w:p w:rsidR="007A6AA5" w:rsidRPr="00750DA2" w:rsidRDefault="007A6AA5" w:rsidP="007A6AA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2. </w:t>
      </w:r>
      <w:proofErr w:type="spellStart"/>
      <w:r w:rsidRPr="00E94CE5">
        <w:rPr>
          <w:rFonts w:ascii="Times New Roman" w:hAnsi="Times New Roman"/>
          <w:sz w:val="24"/>
          <w:szCs w:val="24"/>
          <w:lang w:val="en-US"/>
        </w:rPr>
        <w:t>Qadriyat</w:t>
      </w:r>
      <w:proofErr w:type="spellEnd"/>
      <w:r w:rsidRPr="00E94C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4CE5"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r w:rsidRPr="00E94CE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94CE5">
        <w:rPr>
          <w:rFonts w:ascii="Times New Roman" w:hAnsi="Times New Roman"/>
          <w:sz w:val="24"/>
          <w:szCs w:val="24"/>
          <w:lang w:val="en-US"/>
        </w:rPr>
        <w:t>nazari</w:t>
      </w:r>
      <w:r>
        <w:rPr>
          <w:rFonts w:ascii="Times New Roman" w:hAnsi="Times New Roman"/>
          <w:sz w:val="24"/>
          <w:szCs w:val="24"/>
          <w:lang w:val="en-US"/>
        </w:rPr>
        <w:t>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ta’rif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beriladi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?</w:t>
      </w:r>
    </w:p>
    <w:p w:rsidR="007A6AA5" w:rsidRPr="00750DA2" w:rsidRDefault="007A6AA5" w:rsidP="007A6AA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/>
          <w:sz w:val="24"/>
          <w:szCs w:val="24"/>
          <w:lang w:val="en-US"/>
        </w:rPr>
        <w:tab/>
        <w:t>3</w:t>
      </w:r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Faylasuf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M.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Xaydegger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madaniyatga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ta’rif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bergan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?</w:t>
      </w:r>
    </w:p>
    <w:p w:rsidR="007A6AA5" w:rsidRPr="00750DA2" w:rsidRDefault="007A6AA5" w:rsidP="007A6AA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>4</w:t>
      </w:r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–</w:t>
      </w:r>
      <w:r w:rsidRPr="00750DA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750DA2"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artefaktlar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dunyosi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deganda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nimani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tushunasiz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?</w:t>
      </w:r>
    </w:p>
    <w:p w:rsidR="007A6AA5" w:rsidRPr="00750DA2" w:rsidRDefault="007A6AA5" w:rsidP="007A6AA5">
      <w:pPr>
        <w:pStyle w:val="a7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 w:rsidRPr="00750DA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Borliqning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proofErr w:type="gramStart"/>
      <w:r w:rsidRPr="00750DA2">
        <w:rPr>
          <w:rFonts w:ascii="Times New Roman" w:hAnsi="Times New Roman"/>
          <w:sz w:val="24"/>
          <w:szCs w:val="24"/>
          <w:lang w:val="en-US"/>
        </w:rPr>
        <w:t>to‘</w:t>
      </w:r>
      <w:proofErr w:type="gramEnd"/>
      <w:r w:rsidRPr="00750DA2">
        <w:rPr>
          <w:rFonts w:ascii="Times New Roman" w:hAnsi="Times New Roman"/>
          <w:sz w:val="24"/>
          <w:szCs w:val="24"/>
          <w:lang w:val="en-US"/>
        </w:rPr>
        <w:t>rtinchi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shakli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750DA2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750DA2">
        <w:rPr>
          <w:rFonts w:ascii="Times New Roman" w:hAnsi="Times New Roman"/>
          <w:sz w:val="24"/>
          <w:szCs w:val="24"/>
          <w:lang w:val="en-US"/>
        </w:rPr>
        <w:t>?</w:t>
      </w:r>
    </w:p>
    <w:p w:rsidR="007A6AA5" w:rsidRPr="00750DA2" w:rsidRDefault="007A6AA5" w:rsidP="007A6AA5">
      <w:pPr>
        <w:pStyle w:val="a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55FA" w:rsidRPr="007A6AA5" w:rsidRDefault="00F316DE">
      <w:pPr>
        <w:rPr>
          <w:lang w:val="en-US"/>
        </w:rPr>
      </w:pPr>
      <w:bookmarkStart w:id="0" w:name="_GoBack"/>
      <w:bookmarkEnd w:id="0"/>
    </w:p>
    <w:sectPr w:rsidR="007F55FA" w:rsidRPr="007A6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DE" w:rsidRDefault="00F316DE" w:rsidP="007A6AA5">
      <w:pPr>
        <w:spacing w:after="0" w:line="240" w:lineRule="auto"/>
      </w:pPr>
      <w:r>
        <w:separator/>
      </w:r>
    </w:p>
  </w:endnote>
  <w:endnote w:type="continuationSeparator" w:id="0">
    <w:p w:rsidR="00F316DE" w:rsidRDefault="00F316DE" w:rsidP="007A6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DE" w:rsidRDefault="00F316DE" w:rsidP="007A6AA5">
      <w:pPr>
        <w:spacing w:after="0" w:line="240" w:lineRule="auto"/>
      </w:pPr>
      <w:r>
        <w:separator/>
      </w:r>
    </w:p>
  </w:footnote>
  <w:footnote w:type="continuationSeparator" w:id="0">
    <w:p w:rsidR="00F316DE" w:rsidRDefault="00F316DE" w:rsidP="007A6AA5">
      <w:pPr>
        <w:spacing w:after="0" w:line="240" w:lineRule="auto"/>
      </w:pPr>
      <w:r>
        <w:continuationSeparator/>
      </w:r>
    </w:p>
  </w:footnote>
  <w:footnote w:id="1">
    <w:p w:rsidR="007A6AA5" w:rsidRPr="00750DA2" w:rsidRDefault="007A6AA5" w:rsidP="007A6AA5">
      <w:pPr>
        <w:pStyle w:val="a7"/>
        <w:jc w:val="both"/>
        <w:rPr>
          <w:rFonts w:ascii="Times New Roman" w:hAnsi="Times New Roman"/>
          <w:sz w:val="20"/>
        </w:rPr>
      </w:pPr>
      <w:r w:rsidRPr="00750DA2">
        <w:rPr>
          <w:rFonts w:ascii="Times New Roman" w:hAnsi="Times New Roman"/>
          <w:sz w:val="20"/>
          <w:vertAlign w:val="superscript"/>
        </w:rPr>
        <w:footnoteRef/>
      </w:r>
      <w:r w:rsidRPr="00750DA2">
        <w:rPr>
          <w:rFonts w:ascii="Times New Roman" w:hAnsi="Times New Roman"/>
          <w:sz w:val="20"/>
        </w:rPr>
        <w:t xml:space="preserve"> Маслова В. А. </w:t>
      </w:r>
      <w:proofErr w:type="spellStart"/>
      <w:r w:rsidRPr="00750DA2">
        <w:rPr>
          <w:rFonts w:ascii="Times New Roman" w:hAnsi="Times New Roman"/>
          <w:sz w:val="20"/>
        </w:rPr>
        <w:t>Лингвокультурология</w:t>
      </w:r>
      <w:proofErr w:type="spellEnd"/>
      <w:r w:rsidRPr="00750DA2">
        <w:rPr>
          <w:rFonts w:ascii="Times New Roman" w:hAnsi="Times New Roman"/>
          <w:sz w:val="20"/>
        </w:rPr>
        <w:t>. Учебное пособие для студентов высших учебных заведений. –М., 2001. –С. 12-16.</w:t>
      </w:r>
    </w:p>
  </w:footnote>
  <w:footnote w:id="2">
    <w:p w:rsidR="007A6AA5" w:rsidRPr="00750DA2" w:rsidRDefault="007A6AA5" w:rsidP="007A6AA5">
      <w:pPr>
        <w:pStyle w:val="a7"/>
        <w:jc w:val="both"/>
        <w:rPr>
          <w:rFonts w:ascii="Times New Roman" w:hAnsi="Times New Roman"/>
          <w:sz w:val="20"/>
        </w:rPr>
      </w:pPr>
      <w:r w:rsidRPr="00750DA2">
        <w:rPr>
          <w:rFonts w:ascii="Times New Roman" w:hAnsi="Times New Roman"/>
          <w:sz w:val="20"/>
          <w:vertAlign w:val="superscript"/>
        </w:rPr>
        <w:footnoteRef/>
      </w:r>
      <w:r w:rsidRPr="00750DA2">
        <w:rPr>
          <w:rFonts w:ascii="Times New Roman" w:hAnsi="Times New Roman"/>
          <w:sz w:val="20"/>
        </w:rPr>
        <w:t xml:space="preserve"> Лотман Ю. М. О двух моделях коммуникации в системе культуры // </w:t>
      </w:r>
      <w:proofErr w:type="spellStart"/>
      <w:r w:rsidRPr="00750DA2">
        <w:rPr>
          <w:rFonts w:ascii="Times New Roman" w:hAnsi="Times New Roman"/>
          <w:sz w:val="20"/>
        </w:rPr>
        <w:t>Semeiotike</w:t>
      </w:r>
      <w:proofErr w:type="spellEnd"/>
      <w:r w:rsidRPr="00750DA2">
        <w:rPr>
          <w:rFonts w:ascii="Times New Roman" w:hAnsi="Times New Roman"/>
          <w:sz w:val="20"/>
        </w:rPr>
        <w:t xml:space="preserve">. - № 6.  –Тарту, </w:t>
      </w:r>
      <w:r w:rsidRPr="00750DA2">
        <w:rPr>
          <w:rFonts w:ascii="Times New Roman" w:hAnsi="Times New Roman"/>
          <w:sz w:val="20"/>
          <w:lang w:val="uz-Cyrl-UZ"/>
        </w:rPr>
        <w:t xml:space="preserve">М.: </w:t>
      </w:r>
      <w:proofErr w:type="gramStart"/>
      <w:r w:rsidRPr="00750DA2">
        <w:rPr>
          <w:rFonts w:ascii="Times New Roman" w:hAnsi="Times New Roman"/>
          <w:sz w:val="20"/>
          <w:lang w:val="uz-Cyrl-UZ"/>
        </w:rPr>
        <w:t xml:space="preserve">ОГИ, </w:t>
      </w:r>
      <w:r w:rsidRPr="00750DA2">
        <w:rPr>
          <w:rFonts w:ascii="Times New Roman" w:hAnsi="Times New Roman"/>
          <w:sz w:val="20"/>
        </w:rPr>
        <w:t xml:space="preserve"> 1971</w:t>
      </w:r>
      <w:proofErr w:type="gramEnd"/>
      <w:r w:rsidRPr="00750DA2">
        <w:rPr>
          <w:rFonts w:ascii="Times New Roman" w:hAnsi="Times New Roman"/>
          <w:sz w:val="20"/>
        </w:rPr>
        <w:t xml:space="preserve">. - С. 228. </w:t>
      </w:r>
    </w:p>
  </w:footnote>
  <w:footnote w:id="3">
    <w:p w:rsidR="007A6AA5" w:rsidRPr="00750DA2" w:rsidRDefault="007A6AA5" w:rsidP="007A6AA5">
      <w:pPr>
        <w:pStyle w:val="a7"/>
        <w:jc w:val="both"/>
        <w:rPr>
          <w:rFonts w:ascii="Times New Roman" w:hAnsi="Times New Roman"/>
          <w:sz w:val="20"/>
        </w:rPr>
      </w:pPr>
      <w:r w:rsidRPr="00750DA2">
        <w:rPr>
          <w:rFonts w:ascii="Times New Roman" w:hAnsi="Times New Roman"/>
          <w:sz w:val="20"/>
          <w:vertAlign w:val="superscript"/>
        </w:rPr>
        <w:footnoteRef/>
      </w:r>
      <w:r w:rsidRPr="00750DA2">
        <w:rPr>
          <w:rFonts w:ascii="Times New Roman" w:hAnsi="Times New Roman"/>
          <w:sz w:val="20"/>
        </w:rPr>
        <w:t xml:space="preserve"> Лотман Ю.М. Беседы о русской культуре: Быт и традиции русского дворянства. </w:t>
      </w:r>
      <w:r w:rsidRPr="00750DA2">
        <w:rPr>
          <w:rStyle w:val="apple-converted-space"/>
          <w:rFonts w:ascii="Times New Roman" w:hAnsi="Times New Roman"/>
          <w:sz w:val="20"/>
        </w:rPr>
        <w:t> –</w:t>
      </w:r>
      <w:r w:rsidRPr="00750DA2">
        <w:rPr>
          <w:rFonts w:ascii="Times New Roman" w:hAnsi="Times New Roman"/>
          <w:bCs/>
          <w:sz w:val="20"/>
          <w:bdr w:val="none" w:sz="0" w:space="0" w:color="auto" w:frame="1"/>
          <w:shd w:val="clear" w:color="auto" w:fill="FFFFFF"/>
        </w:rPr>
        <w:t>СПб</w:t>
      </w:r>
      <w:r w:rsidRPr="00750DA2">
        <w:rPr>
          <w:rFonts w:ascii="Times New Roman" w:hAnsi="Times New Roman"/>
          <w:sz w:val="20"/>
          <w:shd w:val="clear" w:color="auto" w:fill="FFFFFF"/>
        </w:rPr>
        <w:t>.: "Искусство-</w:t>
      </w:r>
      <w:r w:rsidRPr="00750DA2">
        <w:rPr>
          <w:rFonts w:ascii="Times New Roman" w:hAnsi="Times New Roman"/>
          <w:bCs/>
          <w:sz w:val="20"/>
          <w:bdr w:val="none" w:sz="0" w:space="0" w:color="auto" w:frame="1"/>
          <w:shd w:val="clear" w:color="auto" w:fill="FFFFFF"/>
        </w:rPr>
        <w:t>СПБ</w:t>
      </w:r>
      <w:r w:rsidRPr="00750DA2">
        <w:rPr>
          <w:rFonts w:ascii="Times New Roman" w:hAnsi="Times New Roman"/>
          <w:sz w:val="20"/>
          <w:shd w:val="clear" w:color="auto" w:fill="FFFFFF"/>
        </w:rPr>
        <w:t>",</w:t>
      </w:r>
      <w:r w:rsidRPr="00750DA2">
        <w:rPr>
          <w:rStyle w:val="apple-converted-space"/>
          <w:rFonts w:ascii="Times New Roman" w:hAnsi="Times New Roman"/>
          <w:sz w:val="20"/>
        </w:rPr>
        <w:t> </w:t>
      </w:r>
      <w:r w:rsidRPr="00750DA2">
        <w:rPr>
          <w:rFonts w:ascii="Times New Roman" w:hAnsi="Times New Roman"/>
          <w:bCs/>
          <w:sz w:val="20"/>
          <w:bdr w:val="none" w:sz="0" w:space="0" w:color="auto" w:frame="1"/>
          <w:shd w:val="clear" w:color="auto" w:fill="FFFFFF"/>
        </w:rPr>
        <w:t>1994</w:t>
      </w:r>
      <w:r w:rsidRPr="00750DA2">
        <w:rPr>
          <w:rFonts w:ascii="Times New Roman" w:hAnsi="Times New Roman"/>
          <w:sz w:val="20"/>
          <w:shd w:val="clear" w:color="auto" w:fill="FFFFFF"/>
        </w:rPr>
        <w:t>. - 670 с.</w:t>
      </w:r>
      <w:r w:rsidRPr="00750DA2">
        <w:rPr>
          <w:rStyle w:val="apple-converted-space"/>
          <w:rFonts w:ascii="Times New Roman" w:hAnsi="Times New Roman"/>
          <w:sz w:val="20"/>
        </w:rPr>
        <w:t> 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E4A0A"/>
    <w:multiLevelType w:val="hybridMultilevel"/>
    <w:tmpl w:val="4126A518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6F3B7B5A"/>
    <w:multiLevelType w:val="hybridMultilevel"/>
    <w:tmpl w:val="6340F4F6"/>
    <w:lvl w:ilvl="0" w:tplc="1F660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A5"/>
    <w:rsid w:val="00415BE8"/>
    <w:rsid w:val="007A6AA5"/>
    <w:rsid w:val="00E11D4F"/>
    <w:rsid w:val="00F3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509BA-383E-4E78-9822-34F9CC45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AA5"/>
    <w:pPr>
      <w:spacing w:after="200" w:line="276" w:lineRule="auto"/>
    </w:pPr>
    <w:rPr>
      <w:rFonts w:ascii="Calibri" w:eastAsia="Malgun Gothic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A6AA5"/>
    <w:pPr>
      <w:keepNext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32"/>
      <w:lang w:eastAsia="ja-JP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AA5"/>
    <w:rPr>
      <w:rFonts w:ascii="Cambria" w:eastAsia="Malgun Gothic" w:hAnsi="Cambria" w:cs="Mangal"/>
      <w:b/>
      <w:bCs/>
      <w:kern w:val="32"/>
      <w:sz w:val="32"/>
      <w:szCs w:val="32"/>
      <w:lang w:eastAsia="ja-JP" w:bidi="hi-IN"/>
    </w:rPr>
  </w:style>
  <w:style w:type="paragraph" w:styleId="a3">
    <w:basedOn w:val="a"/>
    <w:next w:val="a4"/>
    <w:link w:val="a5"/>
    <w:uiPriority w:val="99"/>
    <w:qFormat/>
    <w:rsid w:val="007A6AA5"/>
    <w:pPr>
      <w:autoSpaceDE w:val="0"/>
      <w:autoSpaceDN w:val="0"/>
      <w:adjustRightInd w:val="0"/>
      <w:spacing w:after="0" w:line="240" w:lineRule="auto"/>
      <w:jc w:val="center"/>
    </w:pPr>
    <w:rPr>
      <w:rFonts w:ascii="MS Sans Serif" w:hAnsi="MS Sans Serif" w:cs="Mangal"/>
      <w:sz w:val="36"/>
      <w:szCs w:val="36"/>
      <w:lang w:val="en-US" w:eastAsia="ja-JP" w:bidi="hi-IN"/>
    </w:rPr>
  </w:style>
  <w:style w:type="character" w:customStyle="1" w:styleId="a5">
    <w:name w:val="Название Знак"/>
    <w:link w:val="a3"/>
    <w:uiPriority w:val="99"/>
    <w:locked/>
    <w:rsid w:val="007A6AA5"/>
    <w:rPr>
      <w:rFonts w:ascii="MS Sans Serif" w:eastAsia="Malgun Gothic" w:hAnsi="MS Sans Serif" w:cs="Mangal"/>
      <w:sz w:val="36"/>
      <w:szCs w:val="36"/>
      <w:lang w:val="en-US" w:eastAsia="ja-JP" w:bidi="hi-IN"/>
    </w:rPr>
  </w:style>
  <w:style w:type="character" w:customStyle="1" w:styleId="apple-converted-space">
    <w:name w:val="apple-converted-space"/>
    <w:rsid w:val="007A6AA5"/>
  </w:style>
  <w:style w:type="character" w:customStyle="1" w:styleId="a6">
    <w:name w:val="Без интервала Знак"/>
    <w:link w:val="a7"/>
    <w:locked/>
    <w:rsid w:val="007A6AA5"/>
    <w:rPr>
      <w:rFonts w:ascii="BalticaTAD" w:hAnsi="BalticaTAD"/>
      <w:sz w:val="28"/>
    </w:rPr>
  </w:style>
  <w:style w:type="paragraph" w:styleId="a7">
    <w:name w:val="No Spacing"/>
    <w:link w:val="a6"/>
    <w:qFormat/>
    <w:rsid w:val="007A6AA5"/>
    <w:pPr>
      <w:spacing w:after="0" w:line="240" w:lineRule="auto"/>
    </w:pPr>
    <w:rPr>
      <w:rFonts w:ascii="BalticaTAD" w:hAnsi="BalticaTAD"/>
      <w:sz w:val="28"/>
    </w:rPr>
  </w:style>
  <w:style w:type="paragraph" w:styleId="a4">
    <w:name w:val="Title"/>
    <w:basedOn w:val="a"/>
    <w:next w:val="a"/>
    <w:link w:val="a8"/>
    <w:uiPriority w:val="10"/>
    <w:qFormat/>
    <w:rsid w:val="007A6A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4"/>
    <w:uiPriority w:val="10"/>
    <w:rsid w:val="007A6AA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F355E7-BE50-477E-9F2F-7FB62F8E88BB}" type="doc">
      <dgm:prSet loTypeId="urn:microsoft.com/office/officeart/2005/8/layout/radial3" loCatId="cycle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ru-RU"/>
        </a:p>
      </dgm:t>
    </dgm:pt>
    <dgm:pt modelId="{567078A1-7B9D-4648-9AF9-6456F72973E2}">
      <dgm:prSet phldrT="[Текст]"/>
      <dgm:spPr>
        <a:solidFill>
          <a:schemeClr val="accent5">
            <a:lumMod val="20000"/>
            <a:lumOff val="80000"/>
            <a:alpha val="50000"/>
          </a:schemeClr>
        </a:solidFill>
        <a:ln>
          <a:solidFill>
            <a:schemeClr val="accent2">
              <a:lumMod val="50000"/>
            </a:schemeClr>
          </a:solidFill>
        </a:ln>
      </dgm:spPr>
      <dgm:t>
        <a:bodyPr/>
        <a:lstStyle/>
        <a:p>
          <a:r>
            <a:rPr lang="uz-Latn-UZ" b="1" cap="none" spc="0" dirty="0">
              <a:ln w="10541" cmpd="sng">
                <a:prstDash val="solid"/>
              </a:ln>
              <a:effectLst/>
              <a:latin typeface="Georgia" pitchFamily="18" charset="0"/>
            </a:rPr>
            <a:t>M</a:t>
          </a:r>
          <a:r>
            <a:rPr lang="en-US" b="1" cap="none" spc="0" dirty="0" err="1">
              <a:ln w="10541" cmpd="sng">
                <a:prstDash val="solid"/>
              </a:ln>
              <a:effectLst/>
              <a:latin typeface="Georgia" pitchFamily="18" charset="0"/>
            </a:rPr>
            <a:t>adaniyatning</a:t>
          </a:r>
          <a:r>
            <a:rPr lang="en-US" b="1" cap="none" spc="0" dirty="0">
              <a:ln w="10541" cmpd="sng">
                <a:prstDash val="solid"/>
              </a:ln>
              <a:effectLst/>
              <a:latin typeface="Georgia" pitchFamily="18" charset="0"/>
            </a:rPr>
            <a:t> </a:t>
          </a:r>
          <a:r>
            <a:rPr lang="en-US" b="1" cap="none" spc="0" dirty="0" err="1">
              <a:ln w="10541" cmpd="sng">
                <a:prstDash val="solid"/>
              </a:ln>
              <a:effectLst/>
              <a:latin typeface="Georgia" pitchFamily="18" charset="0"/>
            </a:rPr>
            <a:t>o‘rganilishi</a:t>
          </a:r>
          <a:endParaRPr lang="ru-RU" b="1" cap="none" spc="0" dirty="0">
            <a:ln w="10541" cmpd="sng">
              <a:prstDash val="solid"/>
            </a:ln>
            <a:effectLst/>
          </a:endParaRPr>
        </a:p>
      </dgm:t>
    </dgm:pt>
    <dgm:pt modelId="{111AE560-6A77-4BB9-AF6A-9112A80B8A3F}" type="parTrans" cxnId="{BFA6EBE5-7042-4B34-851E-684070EDC2BB}">
      <dgm:prSet/>
      <dgm:spPr/>
      <dgm:t>
        <a:bodyPr/>
        <a:lstStyle/>
        <a:p>
          <a:endParaRPr lang="ru-RU"/>
        </a:p>
      </dgm:t>
    </dgm:pt>
    <dgm:pt modelId="{6213C073-9D2F-4A13-BE24-CFEF218E0EDD}" type="sibTrans" cxnId="{BFA6EBE5-7042-4B34-851E-684070EDC2BB}">
      <dgm:prSet/>
      <dgm:spPr/>
      <dgm:t>
        <a:bodyPr/>
        <a:lstStyle/>
        <a:p>
          <a:endParaRPr lang="ru-RU"/>
        </a:p>
      </dgm:t>
    </dgm:pt>
    <dgm:pt modelId="{019CF82D-E741-4053-92AB-08923C826F05}">
      <dgm:prSet phldrT="[Текст]"/>
      <dgm:spPr>
        <a:solidFill>
          <a:schemeClr val="accent3">
            <a:lumMod val="75000"/>
            <a:alpha val="50000"/>
          </a:schemeClr>
        </a:solidFill>
      </dgm:spPr>
      <dgm:t>
        <a:bodyPr/>
        <a:lstStyle/>
        <a:p>
          <a:r>
            <a:rPr lang="en-US" b="1" i="1" dirty="0" err="1">
              <a:latin typeface="Georgia" pitchFamily="18" charset="0"/>
            </a:rPr>
            <a:t>Tasviriy</a:t>
          </a:r>
          <a:r>
            <a:rPr lang="en-US" b="1" i="1" dirty="0">
              <a:latin typeface="Georgia" pitchFamily="18" charset="0"/>
            </a:rPr>
            <a:t>  </a:t>
          </a:r>
          <a:r>
            <a:rPr lang="en-US" b="1" i="1" dirty="0" err="1">
              <a:latin typeface="Georgia" pitchFamily="18" charset="0"/>
            </a:rPr>
            <a:t>nuqtayi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nazar</a:t>
          </a:r>
          <a:endParaRPr lang="ru-RU" dirty="0"/>
        </a:p>
      </dgm:t>
    </dgm:pt>
    <dgm:pt modelId="{0A8DF27C-920A-4233-B79B-D3E1EF31C904}" type="parTrans" cxnId="{91EB20F9-B7ED-4FD3-B35B-A3C5C8C6B5C6}">
      <dgm:prSet/>
      <dgm:spPr/>
      <dgm:t>
        <a:bodyPr/>
        <a:lstStyle/>
        <a:p>
          <a:endParaRPr lang="ru-RU"/>
        </a:p>
      </dgm:t>
    </dgm:pt>
    <dgm:pt modelId="{DC9FE962-5A54-4A59-9F2A-6A6BEC17D557}" type="sibTrans" cxnId="{91EB20F9-B7ED-4FD3-B35B-A3C5C8C6B5C6}">
      <dgm:prSet/>
      <dgm:spPr/>
      <dgm:t>
        <a:bodyPr/>
        <a:lstStyle/>
        <a:p>
          <a:endParaRPr lang="ru-RU"/>
        </a:p>
      </dgm:t>
    </dgm:pt>
    <dgm:pt modelId="{4BEEE889-6505-4049-B4CE-A5842A175C70}">
      <dgm:prSet phldrT="[Текст]"/>
      <dgm:spPr>
        <a:solidFill>
          <a:schemeClr val="tx2">
            <a:lumMod val="20000"/>
            <a:lumOff val="80000"/>
            <a:alpha val="50000"/>
          </a:schemeClr>
        </a:solidFill>
      </dgm:spPr>
      <dgm:t>
        <a:bodyPr/>
        <a:lstStyle/>
        <a:p>
          <a:r>
            <a:rPr lang="en-US" b="1" i="1" dirty="0" err="1">
              <a:latin typeface="Georgia" pitchFamily="18" charset="0"/>
            </a:rPr>
            <a:t>Qadri</a:t>
          </a:r>
          <a:r>
            <a:rPr lang="uz-Latn-UZ" b="1" i="1" dirty="0">
              <a:latin typeface="Georgia" pitchFamily="18" charset="0"/>
            </a:rPr>
            <a:t>-</a:t>
          </a:r>
          <a:r>
            <a:rPr lang="en-US" b="1" i="1" dirty="0" err="1">
              <a:latin typeface="Georgia" pitchFamily="18" charset="0"/>
            </a:rPr>
            <a:t>yat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nuqtayi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nazari</a:t>
          </a:r>
          <a:endParaRPr lang="ru-RU" dirty="0"/>
        </a:p>
      </dgm:t>
    </dgm:pt>
    <dgm:pt modelId="{BC920698-219B-426A-9630-92C2B161D7C4}" type="parTrans" cxnId="{C0CDA5CE-48A4-47ED-BD90-CEE4B16140BF}">
      <dgm:prSet/>
      <dgm:spPr/>
      <dgm:t>
        <a:bodyPr/>
        <a:lstStyle/>
        <a:p>
          <a:endParaRPr lang="ru-RU"/>
        </a:p>
      </dgm:t>
    </dgm:pt>
    <dgm:pt modelId="{3A83C8B7-BBAA-4C68-89F0-399BA168328B}" type="sibTrans" cxnId="{C0CDA5CE-48A4-47ED-BD90-CEE4B16140BF}">
      <dgm:prSet/>
      <dgm:spPr/>
      <dgm:t>
        <a:bodyPr/>
        <a:lstStyle/>
        <a:p>
          <a:endParaRPr lang="ru-RU"/>
        </a:p>
      </dgm:t>
    </dgm:pt>
    <dgm:pt modelId="{C285530C-808B-4F84-8E55-ADAB6D222D0B}">
      <dgm:prSet phldrT="[Текст]"/>
      <dgm:spPr>
        <a:solidFill>
          <a:schemeClr val="accent2">
            <a:lumMod val="40000"/>
            <a:lumOff val="60000"/>
            <a:alpha val="50000"/>
          </a:schemeClr>
        </a:solidFill>
      </dgm:spPr>
      <dgm:t>
        <a:bodyPr/>
        <a:lstStyle/>
        <a:p>
          <a:r>
            <a:rPr lang="en-US" b="1" i="1" dirty="0" err="1">
              <a:latin typeface="Georgia" pitchFamily="18" charset="0"/>
            </a:rPr>
            <a:t>Faoliyat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nuqtayi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nazari</a:t>
          </a:r>
          <a:endParaRPr lang="ru-RU" dirty="0"/>
        </a:p>
      </dgm:t>
    </dgm:pt>
    <dgm:pt modelId="{BB3DF707-C8E8-49B2-A6DC-13751A0DF122}" type="parTrans" cxnId="{F2DD0632-2647-4B4A-A02F-58E1DF7E6F36}">
      <dgm:prSet/>
      <dgm:spPr/>
      <dgm:t>
        <a:bodyPr/>
        <a:lstStyle/>
        <a:p>
          <a:endParaRPr lang="ru-RU"/>
        </a:p>
      </dgm:t>
    </dgm:pt>
    <dgm:pt modelId="{EF6B6BC4-6A84-4647-BD75-3EF91B6B169E}" type="sibTrans" cxnId="{F2DD0632-2647-4B4A-A02F-58E1DF7E6F36}">
      <dgm:prSet/>
      <dgm:spPr/>
      <dgm:t>
        <a:bodyPr/>
        <a:lstStyle/>
        <a:p>
          <a:endParaRPr lang="ru-RU"/>
        </a:p>
      </dgm:t>
    </dgm:pt>
    <dgm:pt modelId="{AF0EEA16-5507-426A-AE89-B340AD86E685}">
      <dgm:prSet phldrT="[Текст]"/>
      <dgm:spPr>
        <a:solidFill>
          <a:schemeClr val="accent6">
            <a:lumMod val="75000"/>
            <a:alpha val="50000"/>
          </a:schemeClr>
        </a:solidFill>
      </dgm:spPr>
      <dgm:t>
        <a:bodyPr/>
        <a:lstStyle/>
        <a:p>
          <a:r>
            <a:rPr lang="en-US" b="1" i="1" dirty="0" err="1">
              <a:latin typeface="Georgia" pitchFamily="18" charset="0"/>
            </a:rPr>
            <a:t>Funksio</a:t>
          </a:r>
          <a:r>
            <a:rPr lang="uz-Latn-UZ" b="1" i="1" dirty="0">
              <a:latin typeface="Georgia" pitchFamily="18" charset="0"/>
            </a:rPr>
            <a:t>-</a:t>
          </a:r>
          <a:r>
            <a:rPr lang="en-US" b="1" i="1" dirty="0" err="1">
              <a:latin typeface="Georgia" pitchFamily="18" charset="0"/>
            </a:rPr>
            <a:t>nistik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nuqtayi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nazar</a:t>
          </a:r>
          <a:endParaRPr lang="ru-RU" dirty="0"/>
        </a:p>
      </dgm:t>
    </dgm:pt>
    <dgm:pt modelId="{4DE1C352-A359-4D5C-B8DD-F67F67F96FE2}" type="parTrans" cxnId="{5A5339E8-1D14-4C2B-880D-8281A552F3B3}">
      <dgm:prSet/>
      <dgm:spPr/>
      <dgm:t>
        <a:bodyPr/>
        <a:lstStyle/>
        <a:p>
          <a:endParaRPr lang="ru-RU"/>
        </a:p>
      </dgm:t>
    </dgm:pt>
    <dgm:pt modelId="{F9B56027-7E6B-42B0-9171-215E3D7E5F85}" type="sibTrans" cxnId="{5A5339E8-1D14-4C2B-880D-8281A552F3B3}">
      <dgm:prSet/>
      <dgm:spPr/>
      <dgm:t>
        <a:bodyPr/>
        <a:lstStyle/>
        <a:p>
          <a:endParaRPr lang="ru-RU"/>
        </a:p>
      </dgm:t>
    </dgm:pt>
    <dgm:pt modelId="{76414FDC-5A3F-4DED-BA3E-2213A6EECF12}">
      <dgm:prSet/>
      <dgm:spPr>
        <a:solidFill>
          <a:schemeClr val="bg2">
            <a:lumMod val="50000"/>
            <a:alpha val="50000"/>
          </a:schemeClr>
        </a:solidFill>
      </dgm:spPr>
      <dgm:t>
        <a:bodyPr/>
        <a:lstStyle/>
        <a:p>
          <a:r>
            <a:rPr lang="en-US" b="1" i="1" dirty="0" err="1">
              <a:latin typeface="Georgia" pitchFamily="18" charset="0"/>
            </a:rPr>
            <a:t>Germe</a:t>
          </a:r>
          <a:r>
            <a:rPr lang="uz-Latn-UZ" b="1" i="1" dirty="0">
              <a:latin typeface="Georgia" pitchFamily="18" charset="0"/>
            </a:rPr>
            <a:t>-</a:t>
          </a:r>
          <a:r>
            <a:rPr lang="en-US" b="1" i="1" dirty="0" err="1">
              <a:latin typeface="Georgia" pitchFamily="18" charset="0"/>
            </a:rPr>
            <a:t>nevtik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nuqtayi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nazar</a:t>
          </a:r>
          <a:endParaRPr lang="ru-RU" dirty="0"/>
        </a:p>
      </dgm:t>
    </dgm:pt>
    <dgm:pt modelId="{0EEEC312-A123-47AC-B623-519465FE4E07}" type="parTrans" cxnId="{4B9B3E78-78C4-4A9A-9B73-AC654825DFB5}">
      <dgm:prSet/>
      <dgm:spPr/>
      <dgm:t>
        <a:bodyPr/>
        <a:lstStyle/>
        <a:p>
          <a:endParaRPr lang="ru-RU"/>
        </a:p>
      </dgm:t>
    </dgm:pt>
    <dgm:pt modelId="{66FB3060-508C-4A64-B9E1-21A9AD5DF5B9}" type="sibTrans" cxnId="{4B9B3E78-78C4-4A9A-9B73-AC654825DFB5}">
      <dgm:prSet/>
      <dgm:spPr/>
      <dgm:t>
        <a:bodyPr/>
        <a:lstStyle/>
        <a:p>
          <a:endParaRPr lang="ru-RU"/>
        </a:p>
      </dgm:t>
    </dgm:pt>
    <dgm:pt modelId="{9B214582-2914-47CC-B86E-B746456CB914}">
      <dgm:prSet/>
      <dgm:spPr>
        <a:solidFill>
          <a:schemeClr val="tx2">
            <a:lumMod val="75000"/>
            <a:alpha val="50000"/>
          </a:schemeClr>
        </a:solidFill>
      </dgm:spPr>
      <dgm:t>
        <a:bodyPr/>
        <a:lstStyle/>
        <a:p>
          <a:r>
            <a:rPr lang="en-US" b="1" i="1" dirty="0" err="1">
              <a:latin typeface="Georgia" pitchFamily="18" charset="0"/>
            </a:rPr>
            <a:t>Me’yo</a:t>
          </a:r>
          <a:r>
            <a:rPr lang="uz-Latn-UZ" b="1" i="1" dirty="0">
              <a:latin typeface="Georgia" pitchFamily="18" charset="0"/>
            </a:rPr>
            <a:t>-</a:t>
          </a:r>
          <a:r>
            <a:rPr lang="en-US" b="1" i="1" dirty="0" err="1">
              <a:latin typeface="Georgia" pitchFamily="18" charset="0"/>
            </a:rPr>
            <a:t>riy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nuqtayi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nazar</a:t>
          </a:r>
          <a:endParaRPr lang="ru-RU" dirty="0"/>
        </a:p>
      </dgm:t>
    </dgm:pt>
    <dgm:pt modelId="{82F4CC2E-8026-4A14-9315-3E09AFE1FC9F}" type="parTrans" cxnId="{6951B8CF-43F1-45D9-B3FD-19D1F50C4908}">
      <dgm:prSet/>
      <dgm:spPr/>
      <dgm:t>
        <a:bodyPr/>
        <a:lstStyle/>
        <a:p>
          <a:endParaRPr lang="ru-RU"/>
        </a:p>
      </dgm:t>
    </dgm:pt>
    <dgm:pt modelId="{89DFFD94-E655-4645-B8CA-A4554FB7B15C}" type="sibTrans" cxnId="{6951B8CF-43F1-45D9-B3FD-19D1F50C4908}">
      <dgm:prSet/>
      <dgm:spPr/>
      <dgm:t>
        <a:bodyPr/>
        <a:lstStyle/>
        <a:p>
          <a:endParaRPr lang="ru-RU"/>
        </a:p>
      </dgm:t>
    </dgm:pt>
    <dgm:pt modelId="{1F52387A-BB66-4A6A-A1D5-205FC06BE972}">
      <dgm:prSet/>
      <dgm:spPr>
        <a:solidFill>
          <a:srgbClr val="00B050">
            <a:alpha val="50000"/>
          </a:srgbClr>
        </a:solidFill>
      </dgm:spPr>
      <dgm:t>
        <a:bodyPr/>
        <a:lstStyle/>
        <a:p>
          <a:r>
            <a:rPr lang="en-US" b="1" i="1" dirty="0" err="1">
              <a:latin typeface="Georgia" pitchFamily="18" charset="0"/>
            </a:rPr>
            <a:t>Ma’na</a:t>
          </a:r>
          <a:r>
            <a:rPr lang="uz-Latn-UZ" b="1" i="1" dirty="0">
              <a:latin typeface="Georgia" pitchFamily="18" charset="0"/>
            </a:rPr>
            <a:t>-</a:t>
          </a:r>
          <a:r>
            <a:rPr lang="en-US" b="1" i="1" dirty="0" err="1">
              <a:latin typeface="Georgia" pitchFamily="18" charset="0"/>
            </a:rPr>
            <a:t>viy</a:t>
          </a:r>
          <a:r>
            <a:rPr lang="en-US" i="1" dirty="0"/>
            <a:t> </a:t>
          </a:r>
          <a:r>
            <a:rPr lang="en-US" b="1" i="1" dirty="0" err="1">
              <a:latin typeface="Georgia" pitchFamily="18" charset="0"/>
            </a:rPr>
            <a:t>nuqtayi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nazar</a:t>
          </a:r>
          <a:endParaRPr lang="ru-RU" dirty="0"/>
        </a:p>
      </dgm:t>
    </dgm:pt>
    <dgm:pt modelId="{664D1E37-6CB1-4F88-9FD1-8259705499CF}" type="parTrans" cxnId="{49113D20-C22E-4B52-A033-92DB302C25C3}">
      <dgm:prSet/>
      <dgm:spPr/>
      <dgm:t>
        <a:bodyPr/>
        <a:lstStyle/>
        <a:p>
          <a:endParaRPr lang="ru-RU"/>
        </a:p>
      </dgm:t>
    </dgm:pt>
    <dgm:pt modelId="{54BB28F6-EC35-4D51-A340-8FA4C39ACFEB}" type="sibTrans" cxnId="{49113D20-C22E-4B52-A033-92DB302C25C3}">
      <dgm:prSet/>
      <dgm:spPr/>
      <dgm:t>
        <a:bodyPr/>
        <a:lstStyle/>
        <a:p>
          <a:endParaRPr lang="ru-RU"/>
        </a:p>
      </dgm:t>
    </dgm:pt>
    <dgm:pt modelId="{D76DA0DE-9E9D-474B-9A89-787403B044A0}">
      <dgm:prSet/>
      <dgm:spPr>
        <a:solidFill>
          <a:srgbClr val="FFFF00">
            <a:alpha val="50000"/>
          </a:srgbClr>
        </a:solidFill>
      </dgm:spPr>
      <dgm:t>
        <a:bodyPr/>
        <a:lstStyle/>
        <a:p>
          <a:r>
            <a:rPr lang="en-US" b="1" i="1" dirty="0" err="1">
              <a:latin typeface="Georgia" pitchFamily="18" charset="0"/>
            </a:rPr>
            <a:t>Dialogik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nuqtayi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nazar</a:t>
          </a:r>
          <a:endParaRPr lang="ru-RU" dirty="0"/>
        </a:p>
      </dgm:t>
    </dgm:pt>
    <dgm:pt modelId="{813559BF-645B-45A3-8A01-8F41F5327C34}" type="parTrans" cxnId="{9EF47F2B-34AE-468B-AA71-B4881E751EDA}">
      <dgm:prSet/>
      <dgm:spPr/>
      <dgm:t>
        <a:bodyPr/>
        <a:lstStyle/>
        <a:p>
          <a:endParaRPr lang="ru-RU"/>
        </a:p>
      </dgm:t>
    </dgm:pt>
    <dgm:pt modelId="{0F496722-F543-41D1-9F12-F54818811742}" type="sibTrans" cxnId="{9EF47F2B-34AE-468B-AA71-B4881E751EDA}">
      <dgm:prSet/>
      <dgm:spPr/>
      <dgm:t>
        <a:bodyPr/>
        <a:lstStyle/>
        <a:p>
          <a:endParaRPr lang="ru-RU"/>
        </a:p>
      </dgm:t>
    </dgm:pt>
    <dgm:pt modelId="{133B89F6-7B1C-47CA-BCF7-4597934EE2BB}">
      <dgm:prSet/>
      <dgm:spPr>
        <a:solidFill>
          <a:srgbClr val="0070C0">
            <a:alpha val="50000"/>
          </a:srgbClr>
        </a:solidFill>
      </dgm:spPr>
      <dgm:t>
        <a:bodyPr/>
        <a:lstStyle/>
        <a:p>
          <a:r>
            <a:rPr lang="en-US" b="1" i="1" dirty="0" err="1">
              <a:latin typeface="Georgia" pitchFamily="18" charset="0"/>
            </a:rPr>
            <a:t>Infor</a:t>
          </a:r>
          <a:r>
            <a:rPr lang="uz-Latn-UZ" b="1" i="1" dirty="0">
              <a:latin typeface="Georgia" pitchFamily="18" charset="0"/>
            </a:rPr>
            <a:t>-</a:t>
          </a:r>
          <a:r>
            <a:rPr lang="en-US" b="1" i="1" dirty="0" err="1">
              <a:latin typeface="Georgia" pitchFamily="18" charset="0"/>
            </a:rPr>
            <a:t>matsion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nuqtayi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nazar</a:t>
          </a:r>
          <a:endParaRPr lang="ru-RU" dirty="0"/>
        </a:p>
      </dgm:t>
    </dgm:pt>
    <dgm:pt modelId="{27D24CE8-2B04-45D4-BD9C-92F9CC8D8B76}" type="parTrans" cxnId="{1AAFDE37-7C51-4BC7-8995-1610864F74D2}">
      <dgm:prSet/>
      <dgm:spPr/>
      <dgm:t>
        <a:bodyPr/>
        <a:lstStyle/>
        <a:p>
          <a:endParaRPr lang="ru-RU"/>
        </a:p>
      </dgm:t>
    </dgm:pt>
    <dgm:pt modelId="{945317CC-5E04-404B-B010-C8AA5FFAA5B7}" type="sibTrans" cxnId="{1AAFDE37-7C51-4BC7-8995-1610864F74D2}">
      <dgm:prSet/>
      <dgm:spPr/>
      <dgm:t>
        <a:bodyPr/>
        <a:lstStyle/>
        <a:p>
          <a:endParaRPr lang="ru-RU"/>
        </a:p>
      </dgm:t>
    </dgm:pt>
    <dgm:pt modelId="{94B388CD-238A-421B-9BE2-6A2DE930856D}">
      <dgm:prSet/>
      <dgm:spPr>
        <a:solidFill>
          <a:srgbClr val="7030A0">
            <a:alpha val="50000"/>
          </a:srgbClr>
        </a:solidFill>
      </dgm:spPr>
      <dgm:t>
        <a:bodyPr/>
        <a:lstStyle/>
        <a:p>
          <a:r>
            <a:rPr lang="en-US" b="1" i="1" dirty="0" err="1">
              <a:latin typeface="Georgia" pitchFamily="18" charset="0"/>
            </a:rPr>
            <a:t>Ramziy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nuqtayi</a:t>
          </a:r>
          <a:r>
            <a:rPr lang="en-US" b="1" i="1" dirty="0">
              <a:latin typeface="Georgia" pitchFamily="18" charset="0"/>
            </a:rPr>
            <a:t> </a:t>
          </a:r>
          <a:r>
            <a:rPr lang="en-US" b="1" i="1" dirty="0" err="1">
              <a:latin typeface="Georgia" pitchFamily="18" charset="0"/>
            </a:rPr>
            <a:t>nazar</a:t>
          </a:r>
          <a:r>
            <a:rPr lang="en-US" b="1" i="1" dirty="0">
              <a:latin typeface="Georgia" pitchFamily="18" charset="0"/>
            </a:rPr>
            <a:t> </a:t>
          </a:r>
          <a:endParaRPr lang="ru-RU" dirty="0"/>
        </a:p>
      </dgm:t>
    </dgm:pt>
    <dgm:pt modelId="{6AAFB94E-9BE2-404E-9356-0B138F526103}" type="parTrans" cxnId="{2AB3CBA6-A67A-4775-BB0D-A3F42FC65B27}">
      <dgm:prSet/>
      <dgm:spPr/>
      <dgm:t>
        <a:bodyPr/>
        <a:lstStyle/>
        <a:p>
          <a:endParaRPr lang="ru-RU"/>
        </a:p>
      </dgm:t>
    </dgm:pt>
    <dgm:pt modelId="{CFFC13D3-E64B-42B2-B889-F93AA7A1AE62}" type="sibTrans" cxnId="{2AB3CBA6-A67A-4775-BB0D-A3F42FC65B27}">
      <dgm:prSet/>
      <dgm:spPr/>
      <dgm:t>
        <a:bodyPr/>
        <a:lstStyle/>
        <a:p>
          <a:endParaRPr lang="ru-RU"/>
        </a:p>
      </dgm:t>
    </dgm:pt>
    <dgm:pt modelId="{959EA5C0-0796-470E-9C5B-C4257A337647}" type="pres">
      <dgm:prSet presAssocID="{0EF355E7-BE50-477E-9F2F-7FB62F8E88BB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5380C5C-D52B-45A8-B44A-1D293321B0BF}" type="pres">
      <dgm:prSet presAssocID="{0EF355E7-BE50-477E-9F2F-7FB62F8E88BB}" presName="radial" presStyleCnt="0">
        <dgm:presLayoutVars>
          <dgm:animLvl val="ctr"/>
        </dgm:presLayoutVars>
      </dgm:prSet>
      <dgm:spPr/>
    </dgm:pt>
    <dgm:pt modelId="{03E93E0A-2966-436E-B21B-A4B1E9851C4A}" type="pres">
      <dgm:prSet presAssocID="{567078A1-7B9D-4648-9AF9-6456F72973E2}" presName="centerShape" presStyleLbl="vennNode1" presStyleIdx="0" presStyleCnt="11" custScaleX="125380" custScaleY="113843" custLinFactNeighborX="570" custLinFactNeighborY="1154"/>
      <dgm:spPr/>
      <dgm:t>
        <a:bodyPr/>
        <a:lstStyle/>
        <a:p>
          <a:endParaRPr lang="ru-RU"/>
        </a:p>
      </dgm:t>
    </dgm:pt>
    <dgm:pt modelId="{CB3CDA19-D3AD-4BB1-8D2B-48F2802DEF5A}" type="pres">
      <dgm:prSet presAssocID="{019CF82D-E741-4053-92AB-08923C826F05}" presName="node" presStyleLbl="vennNode1" presStyleIdx="1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9A66C38-7800-4F2C-B2C1-5BEDF190427A}" type="pres">
      <dgm:prSet presAssocID="{4BEEE889-6505-4049-B4CE-A5842A175C70}" presName="node" presStyleLbl="vennNode1" presStyleIdx="2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026C749-E5D2-48F3-B86F-A189ABC42FBD}" type="pres">
      <dgm:prSet presAssocID="{C285530C-808B-4F84-8E55-ADAB6D222D0B}" presName="node" presStyleLbl="vennNode1" presStyleIdx="3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013BF95-C9CA-48BA-8219-3AAE028D7BAF}" type="pres">
      <dgm:prSet presAssocID="{AF0EEA16-5507-426A-AE89-B340AD86E685}" presName="node" presStyleLbl="vennNode1" presStyleIdx="4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8ED3FF-DB7E-4913-B4F2-8014C225CC43}" type="pres">
      <dgm:prSet presAssocID="{76414FDC-5A3F-4DED-BA3E-2213A6EECF12}" presName="node" presStyleLbl="vennNode1" presStyleIdx="5" presStyleCnt="11" custRadScaleRad="99934" custRadScaleInc="36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E61008-55BF-4D95-A4EC-0BBE0CBDC8DF}" type="pres">
      <dgm:prSet presAssocID="{9B214582-2914-47CC-B86E-B746456CB914}" presName="node" presStyleLbl="vennNode1" presStyleIdx="6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4EF2F3-CF61-4E94-8678-22E1C95534EC}" type="pres">
      <dgm:prSet presAssocID="{1F52387A-BB66-4A6A-A1D5-205FC06BE972}" presName="node" presStyleLbl="vennNode1" presStyleIdx="7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BCD2187-908C-43B8-98EB-FD9B4F2014A2}" type="pres">
      <dgm:prSet presAssocID="{D76DA0DE-9E9D-474B-9A89-787403B044A0}" presName="node" presStyleLbl="vennNode1" presStyleIdx="8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166D7B-D679-4048-BAAE-CE82A0A7E3DE}" type="pres">
      <dgm:prSet presAssocID="{133B89F6-7B1C-47CA-BCF7-4597934EE2BB}" presName="node" presStyleLbl="vennNode1" presStyleIdx="9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A79EB1-336E-4AE9-9B66-247CFD3A49FB}" type="pres">
      <dgm:prSet presAssocID="{94B388CD-238A-421B-9BE2-6A2DE930856D}" presName="node" presStyleLbl="vennNode1" presStyleIdx="10" presStyleCnt="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B9B3E78-78C4-4A9A-9B73-AC654825DFB5}" srcId="{567078A1-7B9D-4648-9AF9-6456F72973E2}" destId="{76414FDC-5A3F-4DED-BA3E-2213A6EECF12}" srcOrd="4" destOrd="0" parTransId="{0EEEC312-A123-47AC-B623-519465FE4E07}" sibTransId="{66FB3060-508C-4A64-B9E1-21A9AD5DF5B9}"/>
    <dgm:cxn modelId="{F2DD0632-2647-4B4A-A02F-58E1DF7E6F36}" srcId="{567078A1-7B9D-4648-9AF9-6456F72973E2}" destId="{C285530C-808B-4F84-8E55-ADAB6D222D0B}" srcOrd="2" destOrd="0" parTransId="{BB3DF707-C8E8-49B2-A6DC-13751A0DF122}" sibTransId="{EF6B6BC4-6A84-4647-BD75-3EF91B6B169E}"/>
    <dgm:cxn modelId="{7F143D5C-C1F4-461C-9FA1-ECD13B11B8D0}" type="presOf" srcId="{D76DA0DE-9E9D-474B-9A89-787403B044A0}" destId="{8BCD2187-908C-43B8-98EB-FD9B4F2014A2}" srcOrd="0" destOrd="0" presId="urn:microsoft.com/office/officeart/2005/8/layout/radial3"/>
    <dgm:cxn modelId="{F5051533-D10D-43E5-A7E7-7EC6E73678D2}" type="presOf" srcId="{C285530C-808B-4F84-8E55-ADAB6D222D0B}" destId="{9026C749-E5D2-48F3-B86F-A189ABC42FBD}" srcOrd="0" destOrd="0" presId="urn:microsoft.com/office/officeart/2005/8/layout/radial3"/>
    <dgm:cxn modelId="{49113D20-C22E-4B52-A033-92DB302C25C3}" srcId="{567078A1-7B9D-4648-9AF9-6456F72973E2}" destId="{1F52387A-BB66-4A6A-A1D5-205FC06BE972}" srcOrd="6" destOrd="0" parTransId="{664D1E37-6CB1-4F88-9FD1-8259705499CF}" sibTransId="{54BB28F6-EC35-4D51-A340-8FA4C39ACFEB}"/>
    <dgm:cxn modelId="{1AAFDE37-7C51-4BC7-8995-1610864F74D2}" srcId="{567078A1-7B9D-4648-9AF9-6456F72973E2}" destId="{133B89F6-7B1C-47CA-BCF7-4597934EE2BB}" srcOrd="8" destOrd="0" parTransId="{27D24CE8-2B04-45D4-BD9C-92F9CC8D8B76}" sibTransId="{945317CC-5E04-404B-B010-C8AA5FFAA5B7}"/>
    <dgm:cxn modelId="{6951B8CF-43F1-45D9-B3FD-19D1F50C4908}" srcId="{567078A1-7B9D-4648-9AF9-6456F72973E2}" destId="{9B214582-2914-47CC-B86E-B746456CB914}" srcOrd="5" destOrd="0" parTransId="{82F4CC2E-8026-4A14-9315-3E09AFE1FC9F}" sibTransId="{89DFFD94-E655-4645-B8CA-A4554FB7B15C}"/>
    <dgm:cxn modelId="{C0CDA5CE-48A4-47ED-BD90-CEE4B16140BF}" srcId="{567078A1-7B9D-4648-9AF9-6456F72973E2}" destId="{4BEEE889-6505-4049-B4CE-A5842A175C70}" srcOrd="1" destOrd="0" parTransId="{BC920698-219B-426A-9630-92C2B161D7C4}" sibTransId="{3A83C8B7-BBAA-4C68-89F0-399BA168328B}"/>
    <dgm:cxn modelId="{EF98BD50-C0C4-4B63-BC45-4F36248AE11E}" type="presOf" srcId="{567078A1-7B9D-4648-9AF9-6456F72973E2}" destId="{03E93E0A-2966-436E-B21B-A4B1E9851C4A}" srcOrd="0" destOrd="0" presId="urn:microsoft.com/office/officeart/2005/8/layout/radial3"/>
    <dgm:cxn modelId="{FDFF1509-6338-4FCD-B681-5332D0EA4B64}" type="presOf" srcId="{AF0EEA16-5507-426A-AE89-B340AD86E685}" destId="{7013BF95-C9CA-48BA-8219-3AAE028D7BAF}" srcOrd="0" destOrd="0" presId="urn:microsoft.com/office/officeart/2005/8/layout/radial3"/>
    <dgm:cxn modelId="{72273561-F47A-4C4C-9B78-080883567C24}" type="presOf" srcId="{019CF82D-E741-4053-92AB-08923C826F05}" destId="{CB3CDA19-D3AD-4BB1-8D2B-48F2802DEF5A}" srcOrd="0" destOrd="0" presId="urn:microsoft.com/office/officeart/2005/8/layout/radial3"/>
    <dgm:cxn modelId="{2AB3CBA6-A67A-4775-BB0D-A3F42FC65B27}" srcId="{567078A1-7B9D-4648-9AF9-6456F72973E2}" destId="{94B388CD-238A-421B-9BE2-6A2DE930856D}" srcOrd="9" destOrd="0" parTransId="{6AAFB94E-9BE2-404E-9356-0B138F526103}" sibTransId="{CFFC13D3-E64B-42B2-B889-F93AA7A1AE62}"/>
    <dgm:cxn modelId="{02594FB6-F1E2-44CF-BD0B-9F61D3744EFD}" type="presOf" srcId="{4BEEE889-6505-4049-B4CE-A5842A175C70}" destId="{29A66C38-7800-4F2C-B2C1-5BEDF190427A}" srcOrd="0" destOrd="0" presId="urn:microsoft.com/office/officeart/2005/8/layout/radial3"/>
    <dgm:cxn modelId="{63070B4C-3398-4271-9507-064A0E71556F}" type="presOf" srcId="{1F52387A-BB66-4A6A-A1D5-205FC06BE972}" destId="{CA4EF2F3-CF61-4E94-8678-22E1C95534EC}" srcOrd="0" destOrd="0" presId="urn:microsoft.com/office/officeart/2005/8/layout/radial3"/>
    <dgm:cxn modelId="{E47361B2-7212-43B1-A350-901CF334318C}" type="presOf" srcId="{0EF355E7-BE50-477E-9F2F-7FB62F8E88BB}" destId="{959EA5C0-0796-470E-9C5B-C4257A337647}" srcOrd="0" destOrd="0" presId="urn:microsoft.com/office/officeart/2005/8/layout/radial3"/>
    <dgm:cxn modelId="{E15CB447-C846-4378-AC35-1CF4990E69A4}" type="presOf" srcId="{133B89F6-7B1C-47CA-BCF7-4597934EE2BB}" destId="{E7166D7B-D679-4048-BAAE-CE82A0A7E3DE}" srcOrd="0" destOrd="0" presId="urn:microsoft.com/office/officeart/2005/8/layout/radial3"/>
    <dgm:cxn modelId="{5A5339E8-1D14-4C2B-880D-8281A552F3B3}" srcId="{567078A1-7B9D-4648-9AF9-6456F72973E2}" destId="{AF0EEA16-5507-426A-AE89-B340AD86E685}" srcOrd="3" destOrd="0" parTransId="{4DE1C352-A359-4D5C-B8DD-F67F67F96FE2}" sibTransId="{F9B56027-7E6B-42B0-9171-215E3D7E5F85}"/>
    <dgm:cxn modelId="{B5D1AC01-7FE5-4C4F-939C-7A70D4968C04}" type="presOf" srcId="{9B214582-2914-47CC-B86E-B746456CB914}" destId="{4FE61008-55BF-4D95-A4EC-0BBE0CBDC8DF}" srcOrd="0" destOrd="0" presId="urn:microsoft.com/office/officeart/2005/8/layout/radial3"/>
    <dgm:cxn modelId="{04A61C29-5308-4881-9246-6116596D345D}" type="presOf" srcId="{76414FDC-5A3F-4DED-BA3E-2213A6EECF12}" destId="{2F8ED3FF-DB7E-4913-B4F2-8014C225CC43}" srcOrd="0" destOrd="0" presId="urn:microsoft.com/office/officeart/2005/8/layout/radial3"/>
    <dgm:cxn modelId="{9EF47F2B-34AE-468B-AA71-B4881E751EDA}" srcId="{567078A1-7B9D-4648-9AF9-6456F72973E2}" destId="{D76DA0DE-9E9D-474B-9A89-787403B044A0}" srcOrd="7" destOrd="0" parTransId="{813559BF-645B-45A3-8A01-8F41F5327C34}" sibTransId="{0F496722-F543-41D1-9F12-F54818811742}"/>
    <dgm:cxn modelId="{BFA6EBE5-7042-4B34-851E-684070EDC2BB}" srcId="{0EF355E7-BE50-477E-9F2F-7FB62F8E88BB}" destId="{567078A1-7B9D-4648-9AF9-6456F72973E2}" srcOrd="0" destOrd="0" parTransId="{111AE560-6A77-4BB9-AF6A-9112A80B8A3F}" sibTransId="{6213C073-9D2F-4A13-BE24-CFEF218E0EDD}"/>
    <dgm:cxn modelId="{6CC3064F-87E3-4931-88EE-8B8B288B1D81}" type="presOf" srcId="{94B388CD-238A-421B-9BE2-6A2DE930856D}" destId="{6EA79EB1-336E-4AE9-9B66-247CFD3A49FB}" srcOrd="0" destOrd="0" presId="urn:microsoft.com/office/officeart/2005/8/layout/radial3"/>
    <dgm:cxn modelId="{91EB20F9-B7ED-4FD3-B35B-A3C5C8C6B5C6}" srcId="{567078A1-7B9D-4648-9AF9-6456F72973E2}" destId="{019CF82D-E741-4053-92AB-08923C826F05}" srcOrd="0" destOrd="0" parTransId="{0A8DF27C-920A-4233-B79B-D3E1EF31C904}" sibTransId="{DC9FE962-5A54-4A59-9F2A-6A6BEC17D557}"/>
    <dgm:cxn modelId="{173EE32D-C0F6-46C4-8A1C-DAF78A62BBF7}" type="presParOf" srcId="{959EA5C0-0796-470E-9C5B-C4257A337647}" destId="{15380C5C-D52B-45A8-B44A-1D293321B0BF}" srcOrd="0" destOrd="0" presId="urn:microsoft.com/office/officeart/2005/8/layout/radial3"/>
    <dgm:cxn modelId="{76DB30C0-B554-4FDE-9A9C-D2AC34613DB5}" type="presParOf" srcId="{15380C5C-D52B-45A8-B44A-1D293321B0BF}" destId="{03E93E0A-2966-436E-B21B-A4B1E9851C4A}" srcOrd="0" destOrd="0" presId="urn:microsoft.com/office/officeart/2005/8/layout/radial3"/>
    <dgm:cxn modelId="{D0593389-6DEE-42B8-BC24-83DFDDC6D474}" type="presParOf" srcId="{15380C5C-D52B-45A8-B44A-1D293321B0BF}" destId="{CB3CDA19-D3AD-4BB1-8D2B-48F2802DEF5A}" srcOrd="1" destOrd="0" presId="urn:microsoft.com/office/officeart/2005/8/layout/radial3"/>
    <dgm:cxn modelId="{FA588133-B95F-4CE3-B805-EA36882E7EFF}" type="presParOf" srcId="{15380C5C-D52B-45A8-B44A-1D293321B0BF}" destId="{29A66C38-7800-4F2C-B2C1-5BEDF190427A}" srcOrd="2" destOrd="0" presId="urn:microsoft.com/office/officeart/2005/8/layout/radial3"/>
    <dgm:cxn modelId="{238FDCC3-E4C7-4D76-BE17-17516D451B21}" type="presParOf" srcId="{15380C5C-D52B-45A8-B44A-1D293321B0BF}" destId="{9026C749-E5D2-48F3-B86F-A189ABC42FBD}" srcOrd="3" destOrd="0" presId="urn:microsoft.com/office/officeart/2005/8/layout/radial3"/>
    <dgm:cxn modelId="{3F176B0F-1602-43BE-AE8B-4FC678EEE90E}" type="presParOf" srcId="{15380C5C-D52B-45A8-B44A-1D293321B0BF}" destId="{7013BF95-C9CA-48BA-8219-3AAE028D7BAF}" srcOrd="4" destOrd="0" presId="urn:microsoft.com/office/officeart/2005/8/layout/radial3"/>
    <dgm:cxn modelId="{1964FDCC-53B0-44A9-B669-B988E6607162}" type="presParOf" srcId="{15380C5C-D52B-45A8-B44A-1D293321B0BF}" destId="{2F8ED3FF-DB7E-4913-B4F2-8014C225CC43}" srcOrd="5" destOrd="0" presId="urn:microsoft.com/office/officeart/2005/8/layout/radial3"/>
    <dgm:cxn modelId="{9CE62867-A620-4201-BA00-491EE088948B}" type="presParOf" srcId="{15380C5C-D52B-45A8-B44A-1D293321B0BF}" destId="{4FE61008-55BF-4D95-A4EC-0BBE0CBDC8DF}" srcOrd="6" destOrd="0" presId="urn:microsoft.com/office/officeart/2005/8/layout/radial3"/>
    <dgm:cxn modelId="{AD02A4D2-0983-4EE4-91D7-A58218876DB9}" type="presParOf" srcId="{15380C5C-D52B-45A8-B44A-1D293321B0BF}" destId="{CA4EF2F3-CF61-4E94-8678-22E1C95534EC}" srcOrd="7" destOrd="0" presId="urn:microsoft.com/office/officeart/2005/8/layout/radial3"/>
    <dgm:cxn modelId="{1B59B3EA-56F6-4391-B5E2-A8D96B55953E}" type="presParOf" srcId="{15380C5C-D52B-45A8-B44A-1D293321B0BF}" destId="{8BCD2187-908C-43B8-98EB-FD9B4F2014A2}" srcOrd="8" destOrd="0" presId="urn:microsoft.com/office/officeart/2005/8/layout/radial3"/>
    <dgm:cxn modelId="{F6B65BA1-6410-4498-B810-29E9E392D3EE}" type="presParOf" srcId="{15380C5C-D52B-45A8-B44A-1D293321B0BF}" destId="{E7166D7B-D679-4048-BAAE-CE82A0A7E3DE}" srcOrd="9" destOrd="0" presId="urn:microsoft.com/office/officeart/2005/8/layout/radial3"/>
    <dgm:cxn modelId="{F66AA6EF-591B-496F-940F-88DB3982FA25}" type="presParOf" srcId="{15380C5C-D52B-45A8-B44A-1D293321B0BF}" destId="{6EA79EB1-336E-4AE9-9B66-247CFD3A49FB}" srcOrd="10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E93E0A-2966-436E-B21B-A4B1E9851C4A}">
      <dsp:nvSpPr>
        <dsp:cNvPr id="0" name=""/>
        <dsp:cNvSpPr/>
      </dsp:nvSpPr>
      <dsp:spPr>
        <a:xfrm>
          <a:off x="1939844" y="623982"/>
          <a:ext cx="2253153" cy="2045826"/>
        </a:xfrm>
        <a:prstGeom prst="ellipse">
          <a:avLst/>
        </a:prstGeom>
        <a:solidFill>
          <a:schemeClr val="accent5">
            <a:lumMod val="20000"/>
            <a:lumOff val="80000"/>
            <a:alpha val="50000"/>
          </a:schemeClr>
        </a:solidFill>
        <a:ln w="12700" cap="flat" cmpd="sng" algn="ctr">
          <a:solidFill>
            <a:schemeClr val="accent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z-Latn-UZ" sz="1500" b="1" kern="1200" cap="none" spc="0" dirty="0">
              <a:ln w="10541" cmpd="sng">
                <a:prstDash val="solid"/>
              </a:ln>
              <a:effectLst/>
              <a:latin typeface="Georgia" pitchFamily="18" charset="0"/>
            </a:rPr>
            <a:t>M</a:t>
          </a:r>
          <a:r>
            <a:rPr lang="en-US" sz="1500" b="1" kern="1200" cap="none" spc="0" dirty="0" err="1">
              <a:ln w="10541" cmpd="sng">
                <a:prstDash val="solid"/>
              </a:ln>
              <a:effectLst/>
              <a:latin typeface="Georgia" pitchFamily="18" charset="0"/>
            </a:rPr>
            <a:t>adaniyatning</a:t>
          </a:r>
          <a:r>
            <a:rPr lang="en-US" sz="1500" b="1" kern="1200" cap="none" spc="0" dirty="0">
              <a:ln w="10541" cmpd="sng">
                <a:prstDash val="solid"/>
              </a:ln>
              <a:effectLst/>
              <a:latin typeface="Georgia" pitchFamily="18" charset="0"/>
            </a:rPr>
            <a:t> </a:t>
          </a:r>
          <a:r>
            <a:rPr lang="en-US" sz="1500" b="1" kern="1200" cap="none" spc="0" dirty="0" err="1">
              <a:ln w="10541" cmpd="sng">
                <a:prstDash val="solid"/>
              </a:ln>
              <a:effectLst/>
              <a:latin typeface="Georgia" pitchFamily="18" charset="0"/>
            </a:rPr>
            <a:t>o‘rganilishi</a:t>
          </a:r>
          <a:endParaRPr lang="ru-RU" sz="1500" b="1" kern="1200" cap="none" spc="0" dirty="0">
            <a:ln w="10541" cmpd="sng">
              <a:prstDash val="solid"/>
            </a:ln>
            <a:effectLst/>
          </a:endParaRPr>
        </a:p>
      </dsp:txBody>
      <dsp:txXfrm>
        <a:off x="2269811" y="923586"/>
        <a:ext cx="1593219" cy="1446618"/>
      </dsp:txXfrm>
    </dsp:sp>
    <dsp:sp modelId="{CB3CDA19-D3AD-4BB1-8D2B-48F2802DEF5A}">
      <dsp:nvSpPr>
        <dsp:cNvPr id="0" name=""/>
        <dsp:cNvSpPr/>
      </dsp:nvSpPr>
      <dsp:spPr>
        <a:xfrm>
          <a:off x="2603815" y="320"/>
          <a:ext cx="898529" cy="898529"/>
        </a:xfrm>
        <a:prstGeom prst="ellipse">
          <a:avLst/>
        </a:prstGeom>
        <a:solidFill>
          <a:schemeClr val="accent3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 dirty="0" err="1">
              <a:latin typeface="Georgia" pitchFamily="18" charset="0"/>
            </a:rPr>
            <a:t>Tasviriy</a:t>
          </a:r>
          <a:r>
            <a:rPr lang="en-US" sz="1000" b="1" i="1" kern="1200" dirty="0">
              <a:latin typeface="Georgia" pitchFamily="18" charset="0"/>
            </a:rPr>
            <a:t>  </a:t>
          </a:r>
          <a:r>
            <a:rPr lang="en-US" sz="1000" b="1" i="1" kern="1200" dirty="0" err="1">
              <a:latin typeface="Georgia" pitchFamily="18" charset="0"/>
            </a:rPr>
            <a:t>nuqtayi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nazar</a:t>
          </a:r>
          <a:endParaRPr lang="ru-RU" sz="1000" kern="1200" dirty="0"/>
        </a:p>
      </dsp:txBody>
      <dsp:txXfrm>
        <a:off x="2735402" y="131907"/>
        <a:ext cx="635355" cy="635355"/>
      </dsp:txXfrm>
    </dsp:sp>
    <dsp:sp modelId="{29A66C38-7800-4F2C-B2C1-5BEDF190427A}">
      <dsp:nvSpPr>
        <dsp:cNvPr id="0" name=""/>
        <dsp:cNvSpPr/>
      </dsp:nvSpPr>
      <dsp:spPr>
        <a:xfrm>
          <a:off x="3291699" y="223828"/>
          <a:ext cx="898529" cy="898529"/>
        </a:xfrm>
        <a:prstGeom prst="ellipse">
          <a:avLst/>
        </a:prstGeom>
        <a:solidFill>
          <a:schemeClr val="tx2">
            <a:lumMod val="20000"/>
            <a:lumOff val="80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 dirty="0" err="1">
              <a:latin typeface="Georgia" pitchFamily="18" charset="0"/>
            </a:rPr>
            <a:t>Qadri</a:t>
          </a:r>
          <a:r>
            <a:rPr lang="uz-Latn-UZ" sz="1000" b="1" i="1" kern="1200" dirty="0">
              <a:latin typeface="Georgia" pitchFamily="18" charset="0"/>
            </a:rPr>
            <a:t>-</a:t>
          </a:r>
          <a:r>
            <a:rPr lang="en-US" sz="1000" b="1" i="1" kern="1200" dirty="0" err="1">
              <a:latin typeface="Georgia" pitchFamily="18" charset="0"/>
            </a:rPr>
            <a:t>yat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nuqtayi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nazari</a:t>
          </a:r>
          <a:endParaRPr lang="ru-RU" sz="1000" kern="1200" dirty="0"/>
        </a:p>
      </dsp:txBody>
      <dsp:txXfrm>
        <a:off x="3423286" y="355415"/>
        <a:ext cx="635355" cy="635355"/>
      </dsp:txXfrm>
    </dsp:sp>
    <dsp:sp modelId="{9026C749-E5D2-48F3-B86F-A189ABC42FBD}">
      <dsp:nvSpPr>
        <dsp:cNvPr id="0" name=""/>
        <dsp:cNvSpPr/>
      </dsp:nvSpPr>
      <dsp:spPr>
        <a:xfrm>
          <a:off x="3716835" y="808977"/>
          <a:ext cx="898529" cy="898529"/>
        </a:xfrm>
        <a:prstGeom prst="ellipse">
          <a:avLst/>
        </a:prstGeom>
        <a:solidFill>
          <a:schemeClr val="accent2">
            <a:lumMod val="40000"/>
            <a:lumOff val="60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 dirty="0" err="1">
              <a:latin typeface="Georgia" pitchFamily="18" charset="0"/>
            </a:rPr>
            <a:t>Faoliyat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nuqtayi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nazari</a:t>
          </a:r>
          <a:endParaRPr lang="ru-RU" sz="1000" kern="1200" dirty="0"/>
        </a:p>
      </dsp:txBody>
      <dsp:txXfrm>
        <a:off x="3848422" y="940564"/>
        <a:ext cx="635355" cy="635355"/>
      </dsp:txXfrm>
    </dsp:sp>
    <dsp:sp modelId="{7013BF95-C9CA-48BA-8219-3AAE028D7BAF}">
      <dsp:nvSpPr>
        <dsp:cNvPr id="0" name=""/>
        <dsp:cNvSpPr/>
      </dsp:nvSpPr>
      <dsp:spPr>
        <a:xfrm>
          <a:off x="3716835" y="1532262"/>
          <a:ext cx="898529" cy="898529"/>
        </a:xfrm>
        <a:prstGeom prst="ellipse">
          <a:avLst/>
        </a:prstGeom>
        <a:solidFill>
          <a:schemeClr val="accent6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 dirty="0" err="1">
              <a:latin typeface="Georgia" pitchFamily="18" charset="0"/>
            </a:rPr>
            <a:t>Funksio</a:t>
          </a:r>
          <a:r>
            <a:rPr lang="uz-Latn-UZ" sz="1000" b="1" i="1" kern="1200" dirty="0">
              <a:latin typeface="Georgia" pitchFamily="18" charset="0"/>
            </a:rPr>
            <a:t>-</a:t>
          </a:r>
          <a:r>
            <a:rPr lang="en-US" sz="1000" b="1" i="1" kern="1200" dirty="0" err="1">
              <a:latin typeface="Georgia" pitchFamily="18" charset="0"/>
            </a:rPr>
            <a:t>nistik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nuqtayi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nazar</a:t>
          </a:r>
          <a:endParaRPr lang="ru-RU" sz="1000" kern="1200" dirty="0"/>
        </a:p>
      </dsp:txBody>
      <dsp:txXfrm>
        <a:off x="3848422" y="1663849"/>
        <a:ext cx="635355" cy="635355"/>
      </dsp:txXfrm>
    </dsp:sp>
    <dsp:sp modelId="{2F8ED3FF-DB7E-4913-B4F2-8014C225CC43}">
      <dsp:nvSpPr>
        <dsp:cNvPr id="0" name=""/>
        <dsp:cNvSpPr/>
      </dsp:nvSpPr>
      <dsp:spPr>
        <a:xfrm>
          <a:off x="3269204" y="2132415"/>
          <a:ext cx="898529" cy="898529"/>
        </a:xfrm>
        <a:prstGeom prst="ellipse">
          <a:avLst/>
        </a:prstGeom>
        <a:solidFill>
          <a:schemeClr val="bg2">
            <a:lumMod val="50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 dirty="0" err="1">
              <a:latin typeface="Georgia" pitchFamily="18" charset="0"/>
            </a:rPr>
            <a:t>Germe</a:t>
          </a:r>
          <a:r>
            <a:rPr lang="uz-Latn-UZ" sz="1000" b="1" i="1" kern="1200" dirty="0">
              <a:latin typeface="Georgia" pitchFamily="18" charset="0"/>
            </a:rPr>
            <a:t>-</a:t>
          </a:r>
          <a:r>
            <a:rPr lang="en-US" sz="1000" b="1" i="1" kern="1200" dirty="0" err="1">
              <a:latin typeface="Georgia" pitchFamily="18" charset="0"/>
            </a:rPr>
            <a:t>nevtik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nuqtayi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nazar</a:t>
          </a:r>
          <a:endParaRPr lang="ru-RU" sz="1000" kern="1200" dirty="0"/>
        </a:p>
      </dsp:txBody>
      <dsp:txXfrm>
        <a:off x="3400791" y="2264002"/>
        <a:ext cx="635355" cy="635355"/>
      </dsp:txXfrm>
    </dsp:sp>
    <dsp:sp modelId="{4FE61008-55BF-4D95-A4EC-0BBE0CBDC8DF}">
      <dsp:nvSpPr>
        <dsp:cNvPr id="0" name=""/>
        <dsp:cNvSpPr/>
      </dsp:nvSpPr>
      <dsp:spPr>
        <a:xfrm>
          <a:off x="2603815" y="2340919"/>
          <a:ext cx="898529" cy="898529"/>
        </a:xfrm>
        <a:prstGeom prst="ellipse">
          <a:avLst/>
        </a:prstGeom>
        <a:solidFill>
          <a:schemeClr val="tx2">
            <a:lumMod val="75000"/>
            <a:alpha val="5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 dirty="0" err="1">
              <a:latin typeface="Georgia" pitchFamily="18" charset="0"/>
            </a:rPr>
            <a:t>Me’yo</a:t>
          </a:r>
          <a:r>
            <a:rPr lang="uz-Latn-UZ" sz="1000" b="1" i="1" kern="1200" dirty="0">
              <a:latin typeface="Georgia" pitchFamily="18" charset="0"/>
            </a:rPr>
            <a:t>-</a:t>
          </a:r>
          <a:r>
            <a:rPr lang="en-US" sz="1000" b="1" i="1" kern="1200" dirty="0" err="1">
              <a:latin typeface="Georgia" pitchFamily="18" charset="0"/>
            </a:rPr>
            <a:t>riy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nuqtayi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nazar</a:t>
          </a:r>
          <a:endParaRPr lang="ru-RU" sz="1000" kern="1200" dirty="0"/>
        </a:p>
      </dsp:txBody>
      <dsp:txXfrm>
        <a:off x="2735402" y="2472506"/>
        <a:ext cx="635355" cy="635355"/>
      </dsp:txXfrm>
    </dsp:sp>
    <dsp:sp modelId="{CA4EF2F3-CF61-4E94-8678-22E1C95534EC}">
      <dsp:nvSpPr>
        <dsp:cNvPr id="0" name=""/>
        <dsp:cNvSpPr/>
      </dsp:nvSpPr>
      <dsp:spPr>
        <a:xfrm>
          <a:off x="1915930" y="2117412"/>
          <a:ext cx="898529" cy="898529"/>
        </a:xfrm>
        <a:prstGeom prst="ellipse">
          <a:avLst/>
        </a:prstGeom>
        <a:solidFill>
          <a:srgbClr val="00B05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 dirty="0" err="1">
              <a:latin typeface="Georgia" pitchFamily="18" charset="0"/>
            </a:rPr>
            <a:t>Ma’na</a:t>
          </a:r>
          <a:r>
            <a:rPr lang="uz-Latn-UZ" sz="1000" b="1" i="1" kern="1200" dirty="0">
              <a:latin typeface="Georgia" pitchFamily="18" charset="0"/>
            </a:rPr>
            <a:t>-</a:t>
          </a:r>
          <a:r>
            <a:rPr lang="en-US" sz="1000" b="1" i="1" kern="1200" dirty="0" err="1">
              <a:latin typeface="Georgia" pitchFamily="18" charset="0"/>
            </a:rPr>
            <a:t>viy</a:t>
          </a:r>
          <a:r>
            <a:rPr lang="en-US" sz="1000" i="1" kern="1200" dirty="0"/>
            <a:t> </a:t>
          </a:r>
          <a:r>
            <a:rPr lang="en-US" sz="1000" b="1" i="1" kern="1200" dirty="0" err="1">
              <a:latin typeface="Georgia" pitchFamily="18" charset="0"/>
            </a:rPr>
            <a:t>nuqtayi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nazar</a:t>
          </a:r>
          <a:endParaRPr lang="ru-RU" sz="1000" kern="1200" dirty="0"/>
        </a:p>
      </dsp:txBody>
      <dsp:txXfrm>
        <a:off x="2047517" y="2248999"/>
        <a:ext cx="635355" cy="635355"/>
      </dsp:txXfrm>
    </dsp:sp>
    <dsp:sp modelId="{8BCD2187-908C-43B8-98EB-FD9B4F2014A2}">
      <dsp:nvSpPr>
        <dsp:cNvPr id="0" name=""/>
        <dsp:cNvSpPr/>
      </dsp:nvSpPr>
      <dsp:spPr>
        <a:xfrm>
          <a:off x="1490794" y="1532262"/>
          <a:ext cx="898529" cy="898529"/>
        </a:xfrm>
        <a:prstGeom prst="ellipse">
          <a:avLst/>
        </a:prstGeom>
        <a:solidFill>
          <a:srgbClr val="FFFF0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 dirty="0" err="1">
              <a:latin typeface="Georgia" pitchFamily="18" charset="0"/>
            </a:rPr>
            <a:t>Dialogik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nuqtayi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nazar</a:t>
          </a:r>
          <a:endParaRPr lang="ru-RU" sz="1000" kern="1200" dirty="0"/>
        </a:p>
      </dsp:txBody>
      <dsp:txXfrm>
        <a:off x="1622381" y="1663849"/>
        <a:ext cx="635355" cy="635355"/>
      </dsp:txXfrm>
    </dsp:sp>
    <dsp:sp modelId="{E7166D7B-D679-4048-BAAE-CE82A0A7E3DE}">
      <dsp:nvSpPr>
        <dsp:cNvPr id="0" name=""/>
        <dsp:cNvSpPr/>
      </dsp:nvSpPr>
      <dsp:spPr>
        <a:xfrm>
          <a:off x="1490794" y="808977"/>
          <a:ext cx="898529" cy="898529"/>
        </a:xfrm>
        <a:prstGeom prst="ellipse">
          <a:avLst/>
        </a:prstGeom>
        <a:solidFill>
          <a:srgbClr val="0070C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 dirty="0" err="1">
              <a:latin typeface="Georgia" pitchFamily="18" charset="0"/>
            </a:rPr>
            <a:t>Infor</a:t>
          </a:r>
          <a:r>
            <a:rPr lang="uz-Latn-UZ" sz="1000" b="1" i="1" kern="1200" dirty="0">
              <a:latin typeface="Georgia" pitchFamily="18" charset="0"/>
            </a:rPr>
            <a:t>-</a:t>
          </a:r>
          <a:r>
            <a:rPr lang="en-US" sz="1000" b="1" i="1" kern="1200" dirty="0" err="1">
              <a:latin typeface="Georgia" pitchFamily="18" charset="0"/>
            </a:rPr>
            <a:t>matsion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nuqtayi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nazar</a:t>
          </a:r>
          <a:endParaRPr lang="ru-RU" sz="1000" kern="1200" dirty="0"/>
        </a:p>
      </dsp:txBody>
      <dsp:txXfrm>
        <a:off x="1622381" y="940564"/>
        <a:ext cx="635355" cy="635355"/>
      </dsp:txXfrm>
    </dsp:sp>
    <dsp:sp modelId="{6EA79EB1-336E-4AE9-9B66-247CFD3A49FB}">
      <dsp:nvSpPr>
        <dsp:cNvPr id="0" name=""/>
        <dsp:cNvSpPr/>
      </dsp:nvSpPr>
      <dsp:spPr>
        <a:xfrm>
          <a:off x="1915930" y="223828"/>
          <a:ext cx="898529" cy="898529"/>
        </a:xfrm>
        <a:prstGeom prst="ellipse">
          <a:avLst/>
        </a:prstGeom>
        <a:solidFill>
          <a:srgbClr val="7030A0">
            <a:alpha val="50000"/>
          </a:srgb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i="1" kern="1200" dirty="0" err="1">
              <a:latin typeface="Georgia" pitchFamily="18" charset="0"/>
            </a:rPr>
            <a:t>Ramziy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nuqtayi</a:t>
          </a:r>
          <a:r>
            <a:rPr lang="en-US" sz="1000" b="1" i="1" kern="1200" dirty="0">
              <a:latin typeface="Georgia" pitchFamily="18" charset="0"/>
            </a:rPr>
            <a:t> </a:t>
          </a:r>
          <a:r>
            <a:rPr lang="en-US" sz="1000" b="1" i="1" kern="1200" dirty="0" err="1">
              <a:latin typeface="Georgia" pitchFamily="18" charset="0"/>
            </a:rPr>
            <a:t>nazar</a:t>
          </a:r>
          <a:r>
            <a:rPr lang="en-US" sz="1000" b="1" i="1" kern="1200" dirty="0">
              <a:latin typeface="Georgia" pitchFamily="18" charset="0"/>
            </a:rPr>
            <a:t> </a:t>
          </a:r>
          <a:endParaRPr lang="ru-RU" sz="1000" kern="1200" dirty="0"/>
        </a:p>
      </dsp:txBody>
      <dsp:txXfrm>
        <a:off x="2047517" y="355415"/>
        <a:ext cx="635355" cy="6353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1584</Words>
  <Characters>9030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2025-02-22T11:38:00Z</dcterms:created>
  <dcterms:modified xsi:type="dcterms:W3CDTF">2025-02-22T11:38:00Z</dcterms:modified>
</cp:coreProperties>
</file>