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5E" w:rsidRPr="00593D3E" w:rsidRDefault="00C5275E" w:rsidP="00C5275E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593D3E">
        <w:rPr>
          <w:rFonts w:ascii="Times New Roman" w:hAnsi="Times New Roman"/>
          <w:b/>
          <w:sz w:val="24"/>
          <w:szCs w:val="24"/>
          <w:lang w:val="en-US"/>
        </w:rPr>
        <w:t>ANTROPOSENTRIK</w:t>
      </w:r>
      <w:r w:rsidRPr="00593D3E">
        <w:rPr>
          <w:rFonts w:ascii="Times New Roman" w:hAnsi="Times New Roman"/>
          <w:b/>
          <w:sz w:val="24"/>
          <w:szCs w:val="24"/>
        </w:rPr>
        <w:t xml:space="preserve"> </w:t>
      </w:r>
      <w:r w:rsidRPr="00593D3E">
        <w:rPr>
          <w:rFonts w:ascii="Times New Roman" w:hAnsi="Times New Roman"/>
          <w:b/>
          <w:sz w:val="24"/>
          <w:szCs w:val="24"/>
          <w:lang w:val="en-US"/>
        </w:rPr>
        <w:t>PARADIGMA</w:t>
      </w:r>
    </w:p>
    <w:p w:rsidR="00C5275E" w:rsidRDefault="00C5275E" w:rsidP="00C5275E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(2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soat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C5275E" w:rsidRPr="007C00B7" w:rsidRDefault="00C5275E" w:rsidP="00C5275E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5275E" w:rsidRPr="001B3F24" w:rsidRDefault="00C5275E" w:rsidP="00C5275E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 w:rsidRPr="007C00B7">
        <w:rPr>
          <w:rFonts w:ascii="Times New Roman" w:hAnsi="Times New Roman"/>
          <w:sz w:val="24"/>
          <w:szCs w:val="24"/>
        </w:rPr>
        <w:t xml:space="preserve"> </w:t>
      </w:r>
      <w:r w:rsidRPr="007C00B7">
        <w:rPr>
          <w:rFonts w:ascii="Times New Roman" w:hAnsi="Times New Roman"/>
          <w:sz w:val="24"/>
          <w:szCs w:val="24"/>
        </w:rPr>
        <w:tab/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yunoncha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misol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namuna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”) </w:t>
      </w:r>
      <w:r w:rsidRPr="001B3F24">
        <w:rPr>
          <w:rFonts w:ascii="Times New Roman" w:hAnsi="Times New Roman"/>
          <w:sz w:val="24"/>
          <w:szCs w:val="24"/>
          <w:lang w:val="en-US"/>
        </w:rPr>
        <w:t>fan</w:t>
      </w:r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obyektini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davrda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hokim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</w:t>
      </w:r>
      <w:proofErr w:type="spellEnd"/>
      <w:r w:rsidRPr="007C00B7">
        <w:rPr>
          <w:rFonts w:ascii="Times New Roman" w:hAnsi="Times New Roman"/>
          <w:sz w:val="24"/>
          <w:szCs w:val="24"/>
        </w:rPr>
        <w:t>‘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nazariy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tushunchalarini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r w:rsidRPr="001B3F24">
        <w:rPr>
          <w:rFonts w:ascii="Times New Roman" w:hAnsi="Times New Roman"/>
          <w:sz w:val="24"/>
          <w:szCs w:val="24"/>
          <w:lang w:val="en-US"/>
        </w:rPr>
        <w:t>o</w:t>
      </w:r>
      <w:r w:rsidRPr="007C00B7">
        <w:rPr>
          <w:rFonts w:ascii="Times New Roman" w:hAnsi="Times New Roman"/>
          <w:sz w:val="24"/>
          <w:szCs w:val="24"/>
        </w:rPr>
        <w:t>‘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rganishga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yo</w:t>
      </w:r>
      <w:proofErr w:type="spellEnd"/>
      <w:r w:rsidRPr="007C00B7">
        <w:rPr>
          <w:rFonts w:ascii="Times New Roman" w:hAnsi="Times New Roman"/>
          <w:sz w:val="24"/>
          <w:szCs w:val="24"/>
        </w:rPr>
        <w:t>‘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naltirilgan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asosda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r w:rsidRPr="001B3F24">
        <w:rPr>
          <w:rFonts w:ascii="Times New Roman" w:hAnsi="Times New Roman"/>
          <w:sz w:val="24"/>
          <w:szCs w:val="24"/>
          <w:lang w:val="en-US"/>
        </w:rPr>
        <w:t>fanning</w:t>
      </w:r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</w:t>
      </w:r>
      <w:proofErr w:type="spellEnd"/>
      <w:r w:rsidRPr="007C00B7">
        <w:rPr>
          <w:rFonts w:ascii="Times New Roman" w:hAnsi="Times New Roman"/>
          <w:sz w:val="24"/>
          <w:szCs w:val="24"/>
        </w:rPr>
        <w:t>‘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limlarida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r w:rsidRPr="001B3F24">
        <w:rPr>
          <w:rFonts w:ascii="Times New Roman" w:hAnsi="Times New Roman"/>
          <w:sz w:val="24"/>
          <w:szCs w:val="24"/>
          <w:lang w:val="en-US"/>
        </w:rPr>
        <w:t>o</w:t>
      </w:r>
      <w:r w:rsidRPr="007C00B7">
        <w:rPr>
          <w:rFonts w:ascii="Times New Roman" w:hAnsi="Times New Roman"/>
          <w:sz w:val="24"/>
          <w:szCs w:val="24"/>
        </w:rPr>
        <w:t>‘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xshash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</w:t>
      </w:r>
      <w:proofErr w:type="spellEnd"/>
      <w:r w:rsidRPr="007C00B7">
        <w:rPr>
          <w:rFonts w:ascii="Times New Roman" w:hAnsi="Times New Roman"/>
          <w:sz w:val="24"/>
          <w:szCs w:val="24"/>
        </w:rPr>
        <w:t>‘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, </w:t>
      </w:r>
      <w:r w:rsidRPr="001B3F24">
        <w:rPr>
          <w:rFonts w:ascii="Times New Roman" w:hAnsi="Times New Roman"/>
          <w:sz w:val="24"/>
          <w:szCs w:val="24"/>
          <w:lang w:val="en-US"/>
        </w:rPr>
        <w:t>o</w:t>
      </w:r>
      <w:r w:rsidRPr="007C00B7">
        <w:rPr>
          <w:rFonts w:ascii="Times New Roman" w:hAnsi="Times New Roman"/>
          <w:sz w:val="24"/>
          <w:szCs w:val="24"/>
        </w:rPr>
        <w:t>‘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zaro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r w:rsidRPr="001B3F24">
        <w:rPr>
          <w:rFonts w:ascii="Times New Roman" w:hAnsi="Times New Roman"/>
          <w:sz w:val="24"/>
          <w:szCs w:val="24"/>
          <w:lang w:val="en-US"/>
        </w:rPr>
        <w:t>bog</w:t>
      </w:r>
      <w:r w:rsidRPr="007C00B7">
        <w:rPr>
          <w:rFonts w:ascii="Times New Roman" w:hAnsi="Times New Roman"/>
          <w:sz w:val="24"/>
          <w:szCs w:val="24"/>
        </w:rPr>
        <w:t>‘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langan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metodikalarining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majmuyidir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metodologiya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metodlardan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farqli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r w:rsidRPr="001B3F24">
        <w:rPr>
          <w:rFonts w:ascii="Times New Roman" w:hAnsi="Times New Roman"/>
          <w:sz w:val="24"/>
          <w:szCs w:val="24"/>
          <w:lang w:val="en-US"/>
        </w:rPr>
        <w:t>o</w:t>
      </w:r>
      <w:r w:rsidRPr="007C00B7">
        <w:rPr>
          <w:rFonts w:ascii="Times New Roman" w:hAnsi="Times New Roman"/>
          <w:sz w:val="24"/>
          <w:szCs w:val="24"/>
        </w:rPr>
        <w:t>‘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laroq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aniq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xususiyatga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ijtimoiy</w:t>
      </w:r>
      <w:proofErr w:type="spellEnd"/>
      <w:r w:rsidRPr="007C00B7">
        <w:rPr>
          <w:rFonts w:ascii="Times New Roman" w:hAnsi="Times New Roman"/>
          <w:sz w:val="24"/>
          <w:szCs w:val="24"/>
        </w:rPr>
        <w:t>-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madaniy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tarqalish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chegarasiga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 w:rsidRPr="007C00B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Mazkur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termin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1962-yilda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amerikalik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faylasuf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tarixchi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Tomas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Kunning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mashhur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inqiloblar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strukturasi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>” (“</w:t>
      </w:r>
      <w:r w:rsidRPr="001B3F24">
        <w:rPr>
          <w:rFonts w:ascii="Times New Roman" w:hAnsi="Times New Roman"/>
          <w:iCs/>
          <w:sz w:val="24"/>
          <w:szCs w:val="24"/>
          <w:lang w:val="en-US"/>
        </w:rPr>
        <w:t>The Structure of Scientific Revolutions”)</w:t>
      </w:r>
      <w:r w:rsidRPr="001B3F2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asarida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muomalaga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kiritilgan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5275E" w:rsidRPr="001B3F24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1B3F24">
        <w:rPr>
          <w:rFonts w:ascii="Times New Roman" w:hAnsi="Times New Roman"/>
          <w:sz w:val="24"/>
          <w:szCs w:val="24"/>
          <w:lang w:val="en-US"/>
        </w:rPr>
        <w:t xml:space="preserve">T.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Kunga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ko‘ra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faoliyatiga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obyektiga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mushtarak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g‘oyalar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birlashgan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hamjamiyatlar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qo‘llaniladigan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o‘ziga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metodlar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usullar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yig‘indisidir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Masalan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XIX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XX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asrlarning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paradigmalari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qiyoslanilganda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XIX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asrni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tarixiylik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XX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asrni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strukturalizm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belgisi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ostida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kechganligini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ko‘rish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T. Kun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paradigmalarning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bunday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o‘zgarishini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inqilob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”, deb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ataydi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Binobarin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falsafa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fan,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san’at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adabiyot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ijtimoiy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hayot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h.k.ning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yetakchi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tamoyillari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metodlarini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birlashtirgan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umummadaniy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qismi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Masalan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strukturalizmning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paradigmasi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pozitivizmning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madaniy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paradigmasiga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1B3F24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5275E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Ma’lumki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lingvistikada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umuman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ijtimoiy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fanlarda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bir-birini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o‘zgartirmaydi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biroq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boshqasini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to‘ldiradi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paytda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ikkinchisiga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e’tibor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bermagan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birga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yashaydi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An’anaviy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tarzda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uch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turga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ajratiladi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sistem-struktur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antroposentrik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C5275E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5275E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5275E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2B716B">
        <w:rPr>
          <w:rFonts w:eastAsia="Times New Roman"/>
          <w:noProof/>
          <w:szCs w:val="28"/>
          <w:lang w:eastAsia="ru-RU"/>
        </w:rPr>
        <w:drawing>
          <wp:inline distT="0" distB="0" distL="0" distR="0">
            <wp:extent cx="5486400" cy="1557020"/>
            <wp:effectExtent l="0" t="0" r="0" b="24130"/>
            <wp:docPr id="1" name="Схе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C5275E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5275E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Tilshunoslikda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ilk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sanaladi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Chunonchi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metod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tadqiqining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dastlabki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xususiy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metodi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Sistem-struktur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e’tibor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predmetga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narsaga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otga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qaratilgani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diqqat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markazida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Hozir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sistem-struktur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doirasida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qilish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davom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etmoqda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tarafdorlarining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soni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talaygina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Hali ham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mazkur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darsliklar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akademik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grammatikalar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yozilmoqda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Shubhasiz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sistem-struktur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doirasida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amalga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oshirilgan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fundamental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tadqiqotlar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nafaqat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hozirgi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balki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kelajakda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izlanish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boradigan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tilshunoslar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qimmatli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manba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   </w:t>
      </w:r>
      <w:r>
        <w:rPr>
          <w:rFonts w:ascii="Times New Roman" w:hAnsi="Times New Roman"/>
          <w:sz w:val="24"/>
          <w:szCs w:val="24"/>
          <w:lang w:val="en-US"/>
        </w:rPr>
        <w:tab/>
      </w:r>
    </w:p>
    <w:p w:rsidR="00C5275E" w:rsidRPr="001B3F24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Antroposentrik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tadqiqotchilar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qiziqishlarining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obyektdan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subyektga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o‘zgarishi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yo‘naltirilishi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insonning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insonda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tahlil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qilinishidir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 I. A.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Boduen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Kurtene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ta’biri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aytganda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>, “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jamoasini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tarkib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toptirgan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individual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miyalarda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ko‘ngillarda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individlarning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psixikasida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”. 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antroposentrik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g‘oyasi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zamonaviy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asosini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Bugungi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kunda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lingvistik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tahlilning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maqsadi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tizimlarining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tavsifini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shunchaki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aniqlash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hisoblasha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olmaydi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kishilik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jamiyatida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vujudga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kelgan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ko‘p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qirrali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hodisa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: u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sistema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antisistema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faoliyat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hamda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faoliyatning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lastRenderedPageBreak/>
        <w:t>mahsuli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ruh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moddiyat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h.k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 Yu. S.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Stepanov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murakkab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mohiyatini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yortish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necha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obrazlar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ko‘rinishida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taqdim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etgan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bo‘lsa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-da,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ulardan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hech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qirralarini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to‘liq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ochib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berolmaydi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: 1)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individning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tilidir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; 2)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oilalari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a’zosi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; 3)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struktura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; 4)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tizim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;  5)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– </w:t>
      </w:r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tur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xususiyat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; 6)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kompyuter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; 7)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fikrlar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makoni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“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ruhning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uyi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”</w:t>
      </w:r>
      <w:r w:rsidRPr="001B3F24">
        <w:rPr>
          <w:rFonts w:ascii="Times New Roman" w:hAnsi="Times New Roman"/>
          <w:sz w:val="24"/>
          <w:szCs w:val="24"/>
          <w:lang w:val="en-US"/>
        </w:rPr>
        <w:t xml:space="preserve"> (M.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Xaydegger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insonning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murakkab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kognitiv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faoliyatidir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XX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oxiriga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bularga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yana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ta’rif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qo‘shildi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madaniyat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mahsuli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tarkibiy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qismi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yashashining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sharti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madaniy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kodlarning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shakllanish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omilidir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5275E" w:rsidRPr="001B3F24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Antroposentrik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nazaridan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dunyoni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o‘zini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bilish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o‘zining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nazariy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amaliy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faoliyati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orqali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taniydi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Masalan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hech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mavhum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nazariya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olov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hissi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o‘ylaganda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sevgi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olovi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yurak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otashi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iliq</w:t>
      </w:r>
      <w:proofErr w:type="spellEnd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i/>
          <w:iCs/>
          <w:sz w:val="24"/>
          <w:szCs w:val="24"/>
          <w:lang w:val="en-US"/>
        </w:rPr>
        <w:t>do‘stlik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h.k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gapirilishini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izohlay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olmaydi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narsalarning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o‘lchovida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anglash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insonga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ongida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narsalarning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antroposentrik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tartibini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ijod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qilish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huquqini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maishiy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balki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darajada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qilish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Insonning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miyasida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ongida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tartib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ma’naviyatini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qadriyatlarini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xatti-harakati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motivlarini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belgilaydi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Bularning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barchasini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nutqini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xususan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ko‘p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qo‘llaydigan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ifodalarini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qilish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orqali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tushunish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C5275E" w:rsidRPr="001B3F24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Tilshunoslikda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antroposentrik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antroposentrik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neolingvistika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sohasining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shakllanishi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egasi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so‘zlovchi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shaxs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omilining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etish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bog‘liqdir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antroposentrik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burilishning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kelishi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izohlanadiki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tadqiqotchilarning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diqqati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qurilgan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masaladan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qay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tarzda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amal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masalaga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ko‘chdi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...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qay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tarzda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amal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qilishini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etish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egasi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shaxs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omili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nazaridan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ko‘rib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chiqish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kerak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>”</w:t>
      </w:r>
      <w:r w:rsidRPr="001B3F24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5275E" w:rsidRPr="001B3F24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Zamonaviy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tilshunoslikda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tizimini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antroposentrik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nuqtayi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nazardan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o‘rganish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asosan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lingvistik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semantika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kognitiv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psixolingvistika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pragmalingvistika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hamda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lingvokulturologiyaga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tadqiqotlarda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amalga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oshiriladi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  </w:t>
      </w:r>
    </w:p>
    <w:p w:rsidR="00C5275E" w:rsidRPr="001B3F24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Taniqli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o‘zbek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tilshunosi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professor N.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Mahmudovning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tilshunoslikda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antroposentrik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shakllanishi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quyidagi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fikrlarni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bayon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>: “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shunday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obyektiv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xususiyatiga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muvofiq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ravishda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antroposentrik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o‘ringa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chiqariladi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shaxsini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tarkib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toptiruvchi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bosh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unsur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Mutaxassislar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taniqli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adibi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S.Dovlatovning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shaxsiyatining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90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foizini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hikmatomuz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gapini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oladilar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V.A.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Maslova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ta’kidlaganiday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aqlini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insonning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o‘ziday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tildan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yaratish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hamda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nutqni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idrok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qilish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qobiliyatidan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tashqarida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tasavvur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etib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bo‘lmaydi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>”</w:t>
      </w:r>
      <w:r w:rsidRPr="001B3F24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1B3F24">
        <w:rPr>
          <w:rFonts w:ascii="Times New Roman" w:hAnsi="Times New Roman"/>
          <w:sz w:val="24"/>
          <w:szCs w:val="24"/>
          <w:lang w:val="en-US"/>
        </w:rPr>
        <w:t xml:space="preserve"> .</w:t>
      </w:r>
    </w:p>
    <w:p w:rsidR="00C5275E" w:rsidRPr="001B3F24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tilshunoslarning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fikricha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antroposentrik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o‘tgan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asrda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strukturalizm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muvaffaqiyatlari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natijasi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kelgan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o‘zida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o‘zi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tamoyilini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butunlay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chetga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surib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qo‘ydi</w:t>
      </w:r>
      <w:proofErr w:type="spellEnd"/>
      <w:r w:rsidRPr="001B3F24">
        <w:rPr>
          <w:rFonts w:ascii="Times New Roman" w:hAnsi="Times New Roman"/>
          <w:sz w:val="24"/>
          <w:szCs w:val="24"/>
          <w:vertAlign w:val="superscript"/>
        </w:rPr>
        <w:footnoteReference w:id="4"/>
      </w:r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Bunda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e’tibor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nutqiy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faoliyat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bajaruvchisi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tuzuvchi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uni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idrok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etuvchi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egasiga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qaratildi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5275E" w:rsidRPr="001B3F24" w:rsidRDefault="00C5275E" w:rsidP="00C5275E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paradigmaga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egasi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kategoriyasining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kiritilishi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tilshunoslikda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shaxs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lisoniy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ong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tafakkur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faoliyat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mentallik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tushunchalarning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yanada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faollashuvini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taqozo</w:t>
      </w:r>
      <w:proofErr w:type="spellEnd"/>
      <w:r w:rsidRPr="001B3F24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1B3F24"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 w:rsidRPr="001B3F24">
        <w:rPr>
          <w:rFonts w:ascii="Times New Roman" w:hAnsi="Times New Roman"/>
          <w:sz w:val="24"/>
          <w:szCs w:val="24"/>
          <w:vertAlign w:val="superscript"/>
        </w:rPr>
        <w:footnoteReference w:id="5"/>
      </w:r>
      <w:r w:rsidRPr="001B3F24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C5275E" w:rsidRPr="007C00B7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5275E" w:rsidRPr="00F85A68" w:rsidRDefault="00C5275E" w:rsidP="00C5275E">
      <w:pPr>
        <w:pStyle w:val="a4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C5275E" w:rsidRDefault="00C5275E" w:rsidP="00C5275E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proofErr w:type="spellStart"/>
      <w:r w:rsidRPr="007C00B7">
        <w:rPr>
          <w:rFonts w:ascii="Times New Roman" w:hAnsi="Times New Roman"/>
          <w:b/>
          <w:sz w:val="24"/>
          <w:szCs w:val="24"/>
          <w:lang w:val="en-US"/>
        </w:rPr>
        <w:lastRenderedPageBreak/>
        <w:t>Topshiriqlar</w:t>
      </w:r>
      <w:proofErr w:type="spellEnd"/>
    </w:p>
    <w:p w:rsidR="00C5275E" w:rsidRPr="007C00B7" w:rsidRDefault="00C5275E" w:rsidP="00C5275E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5275E" w:rsidRDefault="00C5275E" w:rsidP="00C5275E">
      <w:pPr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r w:rsidRPr="00E94CE5">
        <w:rPr>
          <w:rFonts w:ascii="Times New Roman" w:hAnsi="Times New Roman"/>
          <w:b/>
          <w:sz w:val="24"/>
          <w:szCs w:val="24"/>
          <w:lang w:val="en-US"/>
        </w:rPr>
        <w:t xml:space="preserve">1-topshiriq. </w:t>
      </w:r>
      <w:proofErr w:type="spellStart"/>
      <w:r w:rsidRPr="008166B9">
        <w:rPr>
          <w:rFonts w:ascii="Times New Roman" w:hAnsi="Times New Roman"/>
          <w:sz w:val="24"/>
          <w:szCs w:val="24"/>
          <w:lang w:val="en-US"/>
        </w:rPr>
        <w:t>Mavzuni</w:t>
      </w:r>
      <w:proofErr w:type="spellEnd"/>
      <w:r w:rsidRPr="008166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66B9">
        <w:rPr>
          <w:rFonts w:ascii="Times New Roman" w:hAnsi="Times New Roman"/>
          <w:sz w:val="24"/>
          <w:szCs w:val="24"/>
          <w:lang w:val="uz-Cyrl-UZ"/>
        </w:rPr>
        <w:t>“</w:t>
      </w:r>
      <w:r w:rsidRPr="008166B9">
        <w:rPr>
          <w:rFonts w:ascii="Times New Roman" w:hAnsi="Times New Roman"/>
          <w:sz w:val="24"/>
          <w:szCs w:val="24"/>
          <w:lang w:val="en-US"/>
        </w:rPr>
        <w:t>BBB</w:t>
      </w:r>
      <w:r w:rsidRPr="008166B9">
        <w:rPr>
          <w:rFonts w:ascii="Times New Roman" w:hAnsi="Times New Roman"/>
          <w:sz w:val="24"/>
          <w:szCs w:val="24"/>
          <w:lang w:val="uz-Cyrl-UZ"/>
        </w:rPr>
        <w:t xml:space="preserve"> jadvali” asosida</w:t>
      </w:r>
      <w:r w:rsidRPr="008166B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6B9">
        <w:rPr>
          <w:rFonts w:ascii="Times New Roman" w:hAnsi="Times New Roman"/>
          <w:sz w:val="24"/>
          <w:szCs w:val="24"/>
          <w:lang w:val="en-US"/>
        </w:rPr>
        <w:t>takrorlash</w:t>
      </w:r>
      <w:proofErr w:type="spellEnd"/>
      <w:r w:rsidRPr="008166B9">
        <w:rPr>
          <w:rFonts w:ascii="Times New Roman" w:hAnsi="Times New Roman"/>
          <w:sz w:val="24"/>
          <w:szCs w:val="24"/>
          <w:lang w:val="en-US"/>
        </w:rPr>
        <w:t>.</w:t>
      </w:r>
    </w:p>
    <w:p w:rsidR="00C5275E" w:rsidRPr="00C71189" w:rsidRDefault="00C5275E" w:rsidP="00C5275E">
      <w:pPr>
        <w:ind w:left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71189">
        <w:rPr>
          <w:rFonts w:ascii="Times New Roman" w:hAnsi="Times New Roman"/>
          <w:sz w:val="24"/>
          <w:szCs w:val="24"/>
          <w:lang w:val="uz-Cyrl-UZ"/>
        </w:rPr>
        <w:t>“</w:t>
      </w:r>
      <w:r w:rsidRPr="00C71189">
        <w:rPr>
          <w:rFonts w:ascii="Times New Roman" w:hAnsi="Times New Roman"/>
          <w:b/>
          <w:sz w:val="24"/>
          <w:szCs w:val="24"/>
          <w:lang w:val="en-US"/>
        </w:rPr>
        <w:t>BBB</w:t>
      </w:r>
      <w:r w:rsidRPr="00C71189">
        <w:rPr>
          <w:rFonts w:ascii="Times New Roman" w:hAnsi="Times New Roman"/>
          <w:b/>
          <w:sz w:val="24"/>
          <w:szCs w:val="24"/>
          <w:lang w:val="uz-Cyrl-UZ"/>
        </w:rPr>
        <w:t xml:space="preserve"> jadvali” bilan  </w:t>
      </w:r>
      <w:proofErr w:type="spellStart"/>
      <w:r w:rsidRPr="00C71189">
        <w:rPr>
          <w:rFonts w:ascii="Times New Roman" w:hAnsi="Times New Roman"/>
          <w:b/>
          <w:sz w:val="24"/>
          <w:szCs w:val="24"/>
          <w:lang w:val="en-US"/>
        </w:rPr>
        <w:t>mavzuni</w:t>
      </w:r>
      <w:proofErr w:type="spellEnd"/>
      <w:r w:rsidRPr="00C7118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71189">
        <w:rPr>
          <w:rFonts w:ascii="Times New Roman" w:hAnsi="Times New Roman"/>
          <w:b/>
          <w:sz w:val="24"/>
          <w:szCs w:val="24"/>
          <w:lang w:val="en-US"/>
        </w:rPr>
        <w:t>takrorlash</w:t>
      </w:r>
      <w:proofErr w:type="spellEnd"/>
    </w:p>
    <w:tbl>
      <w:tblPr>
        <w:tblW w:w="9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7"/>
        <w:gridCol w:w="3170"/>
        <w:gridCol w:w="3162"/>
      </w:tblGrid>
      <w:tr w:rsidR="00C5275E" w:rsidRPr="00C71189" w:rsidTr="00E67BCF">
        <w:trPr>
          <w:trHeight w:val="448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5E" w:rsidRPr="00C71189" w:rsidRDefault="00C5275E" w:rsidP="00E67B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en-US"/>
              </w:rPr>
            </w:pPr>
            <w:r w:rsidRPr="00C71189">
              <w:rPr>
                <w:rFonts w:ascii="Times New Roman" w:hAnsi="Times New Roman"/>
                <w:b/>
                <w:sz w:val="24"/>
                <w:szCs w:val="24"/>
                <w:lang w:val="uz-Cyrl-UZ" w:eastAsia="en-US"/>
              </w:rPr>
              <w:t>Bilaman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5E" w:rsidRPr="00C71189" w:rsidRDefault="00C5275E" w:rsidP="00E67B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en-US"/>
              </w:rPr>
            </w:pPr>
            <w:r w:rsidRPr="00C71189">
              <w:rPr>
                <w:rFonts w:ascii="Times New Roman" w:hAnsi="Times New Roman"/>
                <w:b/>
                <w:sz w:val="24"/>
                <w:szCs w:val="24"/>
                <w:lang w:val="uz-Cyrl-UZ" w:eastAsia="en-US"/>
              </w:rPr>
              <w:t>Bilishni xohlayman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5E" w:rsidRPr="00C71189" w:rsidRDefault="00C5275E" w:rsidP="00E67B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en-US"/>
              </w:rPr>
            </w:pPr>
            <w:r w:rsidRPr="00C71189">
              <w:rPr>
                <w:rFonts w:ascii="Times New Roman" w:hAnsi="Times New Roman"/>
                <w:b/>
                <w:sz w:val="24"/>
                <w:szCs w:val="24"/>
                <w:lang w:val="uz-Cyrl-UZ" w:eastAsia="en-US"/>
              </w:rPr>
              <w:t>Bilib oldim</w:t>
            </w:r>
          </w:p>
        </w:tc>
      </w:tr>
      <w:tr w:rsidR="00C5275E" w:rsidRPr="00C71189" w:rsidTr="00E67BCF">
        <w:trPr>
          <w:trHeight w:val="1503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5E" w:rsidRPr="00C71189" w:rsidRDefault="00C5275E" w:rsidP="00E67B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5E" w:rsidRPr="00C71189" w:rsidRDefault="00C5275E" w:rsidP="00E67B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75E" w:rsidRPr="00C71189" w:rsidRDefault="00C5275E" w:rsidP="00E67B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C5275E" w:rsidRPr="0088243C" w:rsidRDefault="00C5275E" w:rsidP="00C5275E">
      <w:pPr>
        <w:pStyle w:val="Normal2"/>
        <w:ind w:firstLine="567"/>
        <w:jc w:val="both"/>
        <w:rPr>
          <w:lang w:val="sv-SE"/>
        </w:rPr>
      </w:pPr>
    </w:p>
    <w:p w:rsidR="00C5275E" w:rsidRPr="007C00B7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5275E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E94CE5">
        <w:rPr>
          <w:rFonts w:ascii="Times New Roman" w:hAnsi="Times New Roman"/>
          <w:b/>
          <w:sz w:val="24"/>
          <w:szCs w:val="24"/>
          <w:lang w:val="en-US"/>
        </w:rPr>
        <w:t>2-topshiriq.</w:t>
      </w:r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Sotsiolingvistik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anketa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tuzing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C5275E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5275E" w:rsidRPr="00F05036" w:rsidRDefault="00C5275E" w:rsidP="00C5275E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1B5174"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:rsidR="00C5275E" w:rsidRPr="007C00B7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C00B7">
        <w:rPr>
          <w:rFonts w:ascii="Times New Roman" w:hAnsi="Times New Roman"/>
          <w:sz w:val="24"/>
          <w:szCs w:val="24"/>
          <w:lang w:val="en-US"/>
        </w:rPr>
        <w:t xml:space="preserve">1.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paradigmaga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ta’rif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bering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>.</w:t>
      </w:r>
    </w:p>
    <w:p w:rsidR="00C5275E" w:rsidRPr="007C00B7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C00B7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paradigma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qachon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kim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muomalaga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kiritilgan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>?</w:t>
      </w:r>
    </w:p>
    <w:p w:rsidR="00C5275E" w:rsidRPr="007C00B7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C00B7"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Tilshunoslikda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paradigmalar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C5275E" w:rsidRPr="007C00B7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C00B7">
        <w:rPr>
          <w:rFonts w:ascii="Times New Roman" w:hAnsi="Times New Roman"/>
          <w:sz w:val="24"/>
          <w:szCs w:val="24"/>
          <w:lang w:val="en-US"/>
        </w:rPr>
        <w:t xml:space="preserve">4.Antroposentrik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paradigmaning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paradigmalardan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farqi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>?</w:t>
      </w:r>
    </w:p>
    <w:p w:rsidR="00C5275E" w:rsidRPr="007C00B7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C00B7"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Lingvokulturologiya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yo‘nalishi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qachon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vujudga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keldi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>?</w:t>
      </w:r>
    </w:p>
    <w:p w:rsidR="00C5275E" w:rsidRPr="007C00B7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C00B7"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Lingvokulturologiya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fanlar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chambarchas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aloqada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>?</w:t>
      </w:r>
    </w:p>
    <w:p w:rsidR="00C5275E" w:rsidRPr="007C00B7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C00B7"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Etnolingvistika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yo‘nalish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>?</w:t>
      </w:r>
    </w:p>
    <w:p w:rsidR="00C5275E" w:rsidRPr="007C00B7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C00B7">
        <w:rPr>
          <w:rFonts w:ascii="Times New Roman" w:hAnsi="Times New Roman"/>
          <w:sz w:val="24"/>
          <w:szCs w:val="24"/>
          <w:lang w:val="en-US"/>
        </w:rPr>
        <w:t xml:space="preserve">8.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Sotsiolingvistika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nimani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o‘rganadi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>?</w:t>
      </w:r>
    </w:p>
    <w:p w:rsidR="00C5275E" w:rsidRPr="007C00B7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C00B7">
        <w:rPr>
          <w:rFonts w:ascii="Times New Roman" w:hAnsi="Times New Roman"/>
          <w:sz w:val="24"/>
          <w:szCs w:val="24"/>
          <w:lang w:val="en-US"/>
        </w:rPr>
        <w:t xml:space="preserve">9.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Lingvomamlakatshunoslikning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obyekti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>?</w:t>
      </w:r>
    </w:p>
    <w:p w:rsidR="00C5275E" w:rsidRPr="007C00B7" w:rsidRDefault="00C5275E" w:rsidP="00C5275E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7C00B7">
        <w:rPr>
          <w:rFonts w:ascii="Times New Roman" w:hAnsi="Times New Roman"/>
          <w:sz w:val="24"/>
          <w:szCs w:val="24"/>
          <w:lang w:val="en-US"/>
        </w:rPr>
        <w:t xml:space="preserve">10.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Etnopsixolingvistika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hodisalarni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C00B7"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 w:rsidRPr="007C00B7">
        <w:rPr>
          <w:rFonts w:ascii="Times New Roman" w:hAnsi="Times New Roman"/>
          <w:sz w:val="24"/>
          <w:szCs w:val="24"/>
          <w:lang w:val="en-US"/>
        </w:rPr>
        <w:t>?</w:t>
      </w:r>
    </w:p>
    <w:p w:rsidR="00C5275E" w:rsidRPr="007C00B7" w:rsidRDefault="00C5275E" w:rsidP="00C5275E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55FA" w:rsidRPr="00C5275E" w:rsidRDefault="00805169">
      <w:pPr>
        <w:rPr>
          <w:lang w:val="en-US"/>
        </w:rPr>
      </w:pPr>
      <w:bookmarkStart w:id="0" w:name="_GoBack"/>
      <w:bookmarkEnd w:id="0"/>
    </w:p>
    <w:sectPr w:rsidR="007F55FA" w:rsidRPr="00C52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169" w:rsidRDefault="00805169" w:rsidP="00C5275E">
      <w:pPr>
        <w:spacing w:after="0" w:line="240" w:lineRule="auto"/>
      </w:pPr>
      <w:r>
        <w:separator/>
      </w:r>
    </w:p>
  </w:endnote>
  <w:endnote w:type="continuationSeparator" w:id="0">
    <w:p w:rsidR="00805169" w:rsidRDefault="00805169" w:rsidP="00C52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169" w:rsidRDefault="00805169" w:rsidP="00C5275E">
      <w:pPr>
        <w:spacing w:after="0" w:line="240" w:lineRule="auto"/>
      </w:pPr>
      <w:r>
        <w:separator/>
      </w:r>
    </w:p>
  </w:footnote>
  <w:footnote w:type="continuationSeparator" w:id="0">
    <w:p w:rsidR="00805169" w:rsidRDefault="00805169" w:rsidP="00C5275E">
      <w:pPr>
        <w:spacing w:after="0" w:line="240" w:lineRule="auto"/>
      </w:pPr>
      <w:r>
        <w:continuationSeparator/>
      </w:r>
    </w:p>
  </w:footnote>
  <w:footnote w:id="1">
    <w:p w:rsidR="00C5275E" w:rsidRPr="001B3F24" w:rsidRDefault="00C5275E" w:rsidP="00C5275E">
      <w:p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/>
          <w:color w:val="252525"/>
          <w:sz w:val="20"/>
          <w:szCs w:val="20"/>
        </w:rPr>
      </w:pPr>
      <w:r w:rsidRPr="001B3F24">
        <w:rPr>
          <w:rFonts w:ascii="Times New Roman" w:eastAsia="Times New Roman" w:hAnsi="Times New Roman"/>
          <w:sz w:val="20"/>
          <w:szCs w:val="20"/>
          <w:vertAlign w:val="superscript"/>
        </w:rPr>
        <w:footnoteRef/>
      </w:r>
      <w:r w:rsidRPr="001B3F24">
        <w:rPr>
          <w:rFonts w:ascii="Times New Roman" w:eastAsia="Times New Roman" w:hAnsi="Times New Roman"/>
          <w:sz w:val="20"/>
          <w:szCs w:val="20"/>
          <w:lang w:val="en-US"/>
        </w:rPr>
        <w:t xml:space="preserve"> </w:t>
      </w:r>
      <w:r w:rsidRPr="001B3F24">
        <w:rPr>
          <w:rFonts w:ascii="Times New Roman" w:eastAsia="Times New Roman" w:hAnsi="Times New Roman"/>
          <w:iCs/>
          <w:color w:val="252525"/>
          <w:sz w:val="20"/>
          <w:szCs w:val="20"/>
          <w:lang w:val="en-US"/>
        </w:rPr>
        <w:t xml:space="preserve">Kuhn Thomas S. The Structure of Scientific Revolutions. 50th anniversary. –Chicago: University of Chicago Press, 2012.  </w:t>
      </w:r>
      <w:r w:rsidRPr="001B3F24">
        <w:rPr>
          <w:rFonts w:ascii="Times New Roman" w:eastAsia="Times New Roman" w:hAnsi="Times New Roman"/>
          <w:iCs/>
          <w:color w:val="252525"/>
          <w:sz w:val="20"/>
          <w:szCs w:val="20"/>
        </w:rPr>
        <w:t>–Р.</w:t>
      </w:r>
      <w:r w:rsidRPr="001B3F24">
        <w:rPr>
          <w:rFonts w:ascii="Times New Roman" w:eastAsia="Times New Roman" w:hAnsi="Times New Roman"/>
          <w:iCs/>
          <w:color w:val="252525"/>
          <w:sz w:val="20"/>
          <w:szCs w:val="20"/>
          <w:lang w:val="en-US"/>
        </w:rPr>
        <w:t> </w:t>
      </w:r>
      <w:r w:rsidRPr="001B3F24">
        <w:rPr>
          <w:rFonts w:ascii="Times New Roman" w:eastAsia="Times New Roman" w:hAnsi="Times New Roman"/>
          <w:iCs/>
          <w:color w:val="252525"/>
          <w:sz w:val="20"/>
          <w:szCs w:val="20"/>
        </w:rPr>
        <w:t xml:space="preserve">264. </w:t>
      </w:r>
      <w:r w:rsidRPr="001B3F24">
        <w:rPr>
          <w:rFonts w:ascii="Times New Roman" w:eastAsia="Times New Roman" w:hAnsi="Times New Roman"/>
          <w:iCs/>
          <w:color w:val="252525"/>
          <w:sz w:val="20"/>
          <w:szCs w:val="20"/>
          <w:lang w:val="en-US"/>
        </w:rPr>
        <w:t> </w:t>
      </w:r>
      <w:r w:rsidRPr="001B3F24">
        <w:rPr>
          <w:rFonts w:ascii="Times New Roman" w:eastAsia="Times New Roman" w:hAnsi="Times New Roman"/>
          <w:iCs/>
          <w:color w:val="252525"/>
          <w:sz w:val="20"/>
          <w:szCs w:val="20"/>
        </w:rPr>
        <w:t xml:space="preserve"> </w:t>
      </w:r>
    </w:p>
  </w:footnote>
  <w:footnote w:id="2">
    <w:p w:rsidR="00C5275E" w:rsidRPr="007C00B7" w:rsidRDefault="00C5275E" w:rsidP="00C5275E">
      <w:pPr>
        <w:pStyle w:val="a4"/>
        <w:jc w:val="both"/>
        <w:rPr>
          <w:rFonts w:ascii="Times New Roman" w:hAnsi="Times New Roman"/>
          <w:sz w:val="20"/>
        </w:rPr>
      </w:pPr>
      <w:r w:rsidRPr="007C00B7">
        <w:rPr>
          <w:rFonts w:ascii="Times New Roman" w:hAnsi="Times New Roman"/>
          <w:sz w:val="20"/>
          <w:vertAlign w:val="superscript"/>
        </w:rPr>
        <w:footnoteRef/>
      </w:r>
      <w:r w:rsidRPr="007C00B7">
        <w:rPr>
          <w:rFonts w:ascii="Times New Roman" w:hAnsi="Times New Roman"/>
          <w:sz w:val="20"/>
        </w:rPr>
        <w:t>Дорофеев Ю. Антропоцентризм в лингвистике и предмет когнитивной грамматики // http:www.Nbuv.Cov.ua/portal/Sog-Gum/ls 2008-17/</w:t>
      </w:r>
      <w:proofErr w:type="spellStart"/>
      <w:r w:rsidRPr="007C00B7">
        <w:rPr>
          <w:rFonts w:ascii="Times New Roman" w:hAnsi="Times New Roman"/>
          <w:sz w:val="20"/>
        </w:rPr>
        <w:t>dorofeev</w:t>
      </w:r>
      <w:proofErr w:type="spellEnd"/>
      <w:r w:rsidRPr="007C00B7">
        <w:rPr>
          <w:rFonts w:ascii="Times New Roman" w:hAnsi="Times New Roman"/>
          <w:sz w:val="20"/>
        </w:rPr>
        <w:t>/</w:t>
      </w:r>
      <w:proofErr w:type="spellStart"/>
      <w:r w:rsidRPr="007C00B7">
        <w:rPr>
          <w:rFonts w:ascii="Times New Roman" w:hAnsi="Times New Roman"/>
          <w:sz w:val="20"/>
        </w:rPr>
        <w:t>pdf</w:t>
      </w:r>
      <w:proofErr w:type="spellEnd"/>
      <w:r w:rsidRPr="007C00B7">
        <w:rPr>
          <w:rFonts w:ascii="Times New Roman" w:hAnsi="Times New Roman"/>
          <w:sz w:val="20"/>
        </w:rPr>
        <w:t>.</w:t>
      </w:r>
    </w:p>
  </w:footnote>
  <w:footnote w:id="3">
    <w:p w:rsidR="00C5275E" w:rsidRPr="007C00B7" w:rsidRDefault="00C5275E" w:rsidP="00C5275E">
      <w:pPr>
        <w:pStyle w:val="a4"/>
        <w:jc w:val="both"/>
        <w:rPr>
          <w:rFonts w:ascii="Times New Roman" w:hAnsi="Times New Roman"/>
          <w:sz w:val="20"/>
        </w:rPr>
      </w:pPr>
      <w:r w:rsidRPr="007C00B7">
        <w:rPr>
          <w:rFonts w:ascii="Times New Roman" w:hAnsi="Times New Roman"/>
          <w:sz w:val="20"/>
          <w:vertAlign w:val="superscript"/>
        </w:rPr>
        <w:footnoteRef/>
      </w:r>
      <w:r w:rsidRPr="007C00B7">
        <w:rPr>
          <w:rFonts w:ascii="Times New Roman" w:hAnsi="Times New Roman"/>
          <w:sz w:val="20"/>
        </w:rPr>
        <w:t xml:space="preserve"> </w:t>
      </w:r>
      <w:proofErr w:type="spellStart"/>
      <w:r w:rsidRPr="007C00B7">
        <w:rPr>
          <w:rFonts w:ascii="Times New Roman" w:hAnsi="Times New Roman"/>
          <w:sz w:val="20"/>
        </w:rPr>
        <w:t>Маҳмудов</w:t>
      </w:r>
      <w:proofErr w:type="spellEnd"/>
      <w:r w:rsidRPr="007C00B7">
        <w:rPr>
          <w:rFonts w:ascii="Times New Roman" w:hAnsi="Times New Roman"/>
          <w:sz w:val="20"/>
        </w:rPr>
        <w:t xml:space="preserve"> Н. </w:t>
      </w:r>
      <w:proofErr w:type="spellStart"/>
      <w:r w:rsidRPr="007C00B7">
        <w:rPr>
          <w:rFonts w:ascii="Times New Roman" w:hAnsi="Times New Roman"/>
          <w:sz w:val="20"/>
        </w:rPr>
        <w:t>Тилнинг</w:t>
      </w:r>
      <w:proofErr w:type="spellEnd"/>
      <w:r w:rsidRPr="007C00B7">
        <w:rPr>
          <w:rFonts w:ascii="Times New Roman" w:hAnsi="Times New Roman"/>
          <w:sz w:val="20"/>
        </w:rPr>
        <w:t xml:space="preserve"> </w:t>
      </w:r>
      <w:proofErr w:type="spellStart"/>
      <w:r w:rsidRPr="007C00B7">
        <w:rPr>
          <w:rFonts w:ascii="Times New Roman" w:hAnsi="Times New Roman"/>
          <w:sz w:val="20"/>
        </w:rPr>
        <w:t>мукаммал</w:t>
      </w:r>
      <w:proofErr w:type="spellEnd"/>
      <w:r w:rsidRPr="007C00B7">
        <w:rPr>
          <w:rFonts w:ascii="Times New Roman" w:hAnsi="Times New Roman"/>
          <w:sz w:val="20"/>
        </w:rPr>
        <w:t xml:space="preserve"> </w:t>
      </w:r>
      <w:proofErr w:type="spellStart"/>
      <w:r w:rsidRPr="007C00B7">
        <w:rPr>
          <w:rFonts w:ascii="Times New Roman" w:hAnsi="Times New Roman"/>
          <w:sz w:val="20"/>
        </w:rPr>
        <w:t>тадқиқи</w:t>
      </w:r>
      <w:proofErr w:type="spellEnd"/>
      <w:r w:rsidRPr="007C00B7">
        <w:rPr>
          <w:rFonts w:ascii="Times New Roman" w:hAnsi="Times New Roman"/>
          <w:sz w:val="20"/>
        </w:rPr>
        <w:t xml:space="preserve"> </w:t>
      </w:r>
      <w:proofErr w:type="spellStart"/>
      <w:r w:rsidRPr="007C00B7">
        <w:rPr>
          <w:rFonts w:ascii="Times New Roman" w:hAnsi="Times New Roman"/>
          <w:sz w:val="20"/>
        </w:rPr>
        <w:t>йўлларини</w:t>
      </w:r>
      <w:proofErr w:type="spellEnd"/>
      <w:r w:rsidRPr="007C00B7">
        <w:rPr>
          <w:rFonts w:ascii="Times New Roman" w:hAnsi="Times New Roman"/>
          <w:sz w:val="20"/>
        </w:rPr>
        <w:t xml:space="preserve"> </w:t>
      </w:r>
      <w:proofErr w:type="spellStart"/>
      <w:r w:rsidRPr="007C00B7">
        <w:rPr>
          <w:rFonts w:ascii="Times New Roman" w:hAnsi="Times New Roman"/>
          <w:sz w:val="20"/>
        </w:rPr>
        <w:t>излаб</w:t>
      </w:r>
      <w:proofErr w:type="spellEnd"/>
      <w:r w:rsidRPr="007C00B7">
        <w:rPr>
          <w:rFonts w:ascii="Times New Roman" w:hAnsi="Times New Roman"/>
          <w:sz w:val="20"/>
        </w:rPr>
        <w:t xml:space="preserve">...// </w:t>
      </w:r>
      <w:proofErr w:type="spellStart"/>
      <w:r w:rsidRPr="007C00B7">
        <w:rPr>
          <w:rFonts w:ascii="Times New Roman" w:hAnsi="Times New Roman"/>
          <w:sz w:val="20"/>
        </w:rPr>
        <w:t>Ўзбек</w:t>
      </w:r>
      <w:proofErr w:type="spellEnd"/>
      <w:r w:rsidRPr="007C00B7">
        <w:rPr>
          <w:rFonts w:ascii="Times New Roman" w:hAnsi="Times New Roman"/>
          <w:sz w:val="20"/>
        </w:rPr>
        <w:t xml:space="preserve"> тили </w:t>
      </w:r>
      <w:proofErr w:type="spellStart"/>
      <w:r w:rsidRPr="007C00B7">
        <w:rPr>
          <w:rFonts w:ascii="Times New Roman" w:hAnsi="Times New Roman"/>
          <w:sz w:val="20"/>
        </w:rPr>
        <w:t>ва</w:t>
      </w:r>
      <w:proofErr w:type="spellEnd"/>
      <w:r w:rsidRPr="007C00B7">
        <w:rPr>
          <w:rFonts w:ascii="Times New Roman" w:hAnsi="Times New Roman"/>
          <w:sz w:val="20"/>
        </w:rPr>
        <w:t xml:space="preserve"> </w:t>
      </w:r>
      <w:proofErr w:type="spellStart"/>
      <w:r w:rsidRPr="007C00B7">
        <w:rPr>
          <w:rFonts w:ascii="Times New Roman" w:hAnsi="Times New Roman"/>
          <w:sz w:val="20"/>
        </w:rPr>
        <w:t>адабиёти</w:t>
      </w:r>
      <w:proofErr w:type="spellEnd"/>
      <w:r w:rsidRPr="007C00B7">
        <w:rPr>
          <w:rFonts w:ascii="Times New Roman" w:hAnsi="Times New Roman"/>
          <w:sz w:val="20"/>
        </w:rPr>
        <w:t>. –</w:t>
      </w:r>
      <w:proofErr w:type="spellStart"/>
      <w:r w:rsidRPr="007C00B7">
        <w:rPr>
          <w:rFonts w:ascii="Times New Roman" w:hAnsi="Times New Roman"/>
          <w:sz w:val="20"/>
        </w:rPr>
        <w:t>Тошкент</w:t>
      </w:r>
      <w:proofErr w:type="spellEnd"/>
      <w:r w:rsidRPr="007C00B7">
        <w:rPr>
          <w:rFonts w:ascii="Times New Roman" w:hAnsi="Times New Roman"/>
          <w:sz w:val="20"/>
        </w:rPr>
        <w:t xml:space="preserve">, 2012. -№ 5.  –Б. 6-7. </w:t>
      </w:r>
    </w:p>
  </w:footnote>
  <w:footnote w:id="4">
    <w:p w:rsidR="00C5275E" w:rsidRPr="007C00B7" w:rsidRDefault="00C5275E" w:rsidP="00C5275E">
      <w:pPr>
        <w:pStyle w:val="a4"/>
        <w:jc w:val="both"/>
        <w:rPr>
          <w:rFonts w:ascii="Times New Roman" w:hAnsi="Times New Roman"/>
          <w:sz w:val="20"/>
        </w:rPr>
      </w:pPr>
      <w:r w:rsidRPr="007C00B7">
        <w:rPr>
          <w:rFonts w:ascii="Times New Roman" w:hAnsi="Times New Roman"/>
          <w:sz w:val="20"/>
          <w:vertAlign w:val="superscript"/>
        </w:rPr>
        <w:footnoteRef/>
      </w:r>
      <w:r w:rsidRPr="007C00B7">
        <w:rPr>
          <w:rFonts w:ascii="Times New Roman" w:hAnsi="Times New Roman"/>
          <w:sz w:val="20"/>
        </w:rPr>
        <w:t xml:space="preserve"> </w:t>
      </w:r>
      <w:proofErr w:type="spellStart"/>
      <w:r w:rsidRPr="007C00B7">
        <w:rPr>
          <w:rFonts w:ascii="Times New Roman" w:hAnsi="Times New Roman"/>
          <w:sz w:val="20"/>
        </w:rPr>
        <w:t>Воркачев</w:t>
      </w:r>
      <w:proofErr w:type="spellEnd"/>
      <w:r w:rsidRPr="007C00B7">
        <w:rPr>
          <w:rFonts w:ascii="Times New Roman" w:hAnsi="Times New Roman"/>
          <w:sz w:val="20"/>
        </w:rPr>
        <w:t xml:space="preserve"> С.Г. </w:t>
      </w:r>
      <w:proofErr w:type="spellStart"/>
      <w:r w:rsidRPr="007C00B7">
        <w:rPr>
          <w:rFonts w:ascii="Times New Roman" w:hAnsi="Times New Roman"/>
          <w:sz w:val="20"/>
        </w:rPr>
        <w:t>Лингвокультурология</w:t>
      </w:r>
      <w:proofErr w:type="spellEnd"/>
      <w:r w:rsidRPr="007C00B7">
        <w:rPr>
          <w:rFonts w:ascii="Times New Roman" w:hAnsi="Times New Roman"/>
          <w:sz w:val="20"/>
        </w:rPr>
        <w:t xml:space="preserve">, языковая личность, концепт: Становление антропологической парадигмы в языкознании // Филологические науки. – 2001. – №1. – С. 64. </w:t>
      </w:r>
    </w:p>
  </w:footnote>
  <w:footnote w:id="5">
    <w:p w:rsidR="00C5275E" w:rsidRPr="007C00B7" w:rsidRDefault="00C5275E" w:rsidP="00C5275E">
      <w:pPr>
        <w:pStyle w:val="a4"/>
        <w:jc w:val="both"/>
        <w:rPr>
          <w:rFonts w:ascii="Times New Roman" w:hAnsi="Times New Roman"/>
          <w:sz w:val="20"/>
        </w:rPr>
      </w:pPr>
      <w:r w:rsidRPr="007C00B7">
        <w:rPr>
          <w:rFonts w:ascii="Times New Roman" w:hAnsi="Times New Roman"/>
          <w:sz w:val="20"/>
          <w:vertAlign w:val="superscript"/>
        </w:rPr>
        <w:footnoteRef/>
      </w:r>
      <w:r w:rsidRPr="007C00B7">
        <w:rPr>
          <w:rFonts w:ascii="Times New Roman" w:hAnsi="Times New Roman"/>
          <w:sz w:val="20"/>
        </w:rPr>
        <w:t xml:space="preserve">  Седов К.Ф. Дискурс и личность: </w:t>
      </w:r>
      <w:r w:rsidRPr="007C00B7">
        <w:rPr>
          <w:rFonts w:ascii="Times New Roman" w:hAnsi="Times New Roman"/>
          <w:color w:val="000000"/>
          <w:spacing w:val="4"/>
          <w:sz w:val="20"/>
          <w:shd w:val="clear" w:color="auto" w:fill="FFFFFF"/>
        </w:rPr>
        <w:t xml:space="preserve">эволюция коммуникативной компетенции. –М.: Лабиринт, 2004. </w:t>
      </w:r>
      <w:r w:rsidRPr="007C00B7">
        <w:rPr>
          <w:rFonts w:ascii="Times New Roman" w:hAnsi="Times New Roman"/>
          <w:sz w:val="20"/>
        </w:rPr>
        <w:t xml:space="preserve">–С.5.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5E"/>
    <w:rsid w:val="00415BE8"/>
    <w:rsid w:val="00805169"/>
    <w:rsid w:val="00C5275E"/>
    <w:rsid w:val="00E1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B773D-AAA8-4616-BFDA-0F01D3870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75E"/>
    <w:pPr>
      <w:spacing w:after="200" w:line="276" w:lineRule="auto"/>
    </w:pPr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C5275E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character" w:customStyle="1" w:styleId="a3">
    <w:name w:val="Без интервала Знак"/>
    <w:link w:val="a4"/>
    <w:locked/>
    <w:rsid w:val="00C5275E"/>
    <w:rPr>
      <w:rFonts w:ascii="BalticaTAD" w:hAnsi="BalticaTAD"/>
      <w:sz w:val="28"/>
    </w:rPr>
  </w:style>
  <w:style w:type="paragraph" w:styleId="a4">
    <w:name w:val="No Spacing"/>
    <w:link w:val="a3"/>
    <w:qFormat/>
    <w:rsid w:val="00C5275E"/>
    <w:pPr>
      <w:spacing w:after="0" w:line="240" w:lineRule="auto"/>
    </w:pPr>
    <w:rPr>
      <w:rFonts w:ascii="BalticaTAD" w:hAnsi="BalticaTA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48867B-C57F-410C-8FBE-22C9D416475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F4BD6511-4DB1-4FCA-B0C4-2D25B2A55725}">
      <dgm:prSet custT="1"/>
      <dgm:spPr>
        <a:xfrm>
          <a:off x="2109471" y="585"/>
          <a:ext cx="1267457" cy="633728"/>
        </a:xfrm>
        <a:prstGeom prst="rect">
          <a:avLst/>
        </a:prstGeom>
        <a:solidFill>
          <a:srgbClr val="F7964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US" sz="1600" b="1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Lingvistik paradigma</a:t>
          </a:r>
          <a:endParaRPr lang="ru-RU" sz="1600" smtClean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D0B40C6-8BA2-409A-9230-A40C4977A892}" type="parTrans" cxnId="{F7689F41-AA92-4EE0-9BB6-A88AA6F034E3}">
      <dgm:prSet/>
      <dgm:spPr/>
      <dgm:t>
        <a:bodyPr/>
        <a:lstStyle/>
        <a:p>
          <a:endParaRPr lang="ru-RU"/>
        </a:p>
      </dgm:t>
    </dgm:pt>
    <dgm:pt modelId="{E165E001-AA0C-4D3D-A2BC-71A43CE1C0FD}" type="sibTrans" cxnId="{F7689F41-AA92-4EE0-9BB6-A88AA6F034E3}">
      <dgm:prSet/>
      <dgm:spPr/>
      <dgm:t>
        <a:bodyPr/>
        <a:lstStyle/>
        <a:p>
          <a:endParaRPr lang="ru-RU"/>
        </a:p>
      </dgm:t>
    </dgm:pt>
    <dgm:pt modelId="{43A69289-4E31-4108-B6E9-5F07F6C02F65}">
      <dgm:prSet custT="1"/>
      <dgm:spPr>
        <a:xfrm>
          <a:off x="575847" y="900480"/>
          <a:ext cx="1267457" cy="633728"/>
        </a:xfrm>
        <a:prstGeom prst="rect">
          <a:avLst/>
        </a:prstGeom>
        <a:solidFill>
          <a:srgbClr val="F7964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US" sz="1500" b="1" i="1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qiyosiy</a:t>
          </a:r>
          <a:r>
            <a:rPr lang="ru-RU" sz="1500" b="1" i="1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</a:t>
          </a:r>
          <a:r>
            <a:rPr lang="en-US" sz="1500" b="1" i="1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tarixiy</a:t>
          </a:r>
          <a:endParaRPr lang="ru-RU" sz="1500" smtClean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39970888-200F-4AED-9E82-5AB95BE03F48}" type="parTrans" cxnId="{0438079D-8981-43EF-BB53-CE6BE5933FB1}">
      <dgm:prSet/>
      <dgm:spPr>
        <a:xfrm>
          <a:off x="1209576" y="634314"/>
          <a:ext cx="1533623" cy="266166"/>
        </a:xfrm>
        <a:custGeom>
          <a:avLst/>
          <a:gdLst/>
          <a:ahLst/>
          <a:cxnLst/>
          <a:rect l="0" t="0" r="0" b="0"/>
          <a:pathLst>
            <a:path>
              <a:moveTo>
                <a:pt x="1533623" y="0"/>
              </a:moveTo>
              <a:lnTo>
                <a:pt x="1533623" y="133083"/>
              </a:lnTo>
              <a:lnTo>
                <a:pt x="0" y="133083"/>
              </a:lnTo>
              <a:lnTo>
                <a:pt x="0" y="26616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7B9E393C-34F1-42A7-81DD-9D5AA20A86AE}" type="sibTrans" cxnId="{0438079D-8981-43EF-BB53-CE6BE5933FB1}">
      <dgm:prSet/>
      <dgm:spPr/>
      <dgm:t>
        <a:bodyPr/>
        <a:lstStyle/>
        <a:p>
          <a:endParaRPr lang="ru-RU"/>
        </a:p>
      </dgm:t>
    </dgm:pt>
    <dgm:pt modelId="{BC98D656-3A8F-47B2-BCE2-A5E94F7F3B25}">
      <dgm:prSet custT="1"/>
      <dgm:spPr>
        <a:xfrm>
          <a:off x="2109471" y="900480"/>
          <a:ext cx="1267457" cy="633728"/>
        </a:xfrm>
        <a:prstGeom prst="rect">
          <a:avLst/>
        </a:prstGeom>
        <a:solidFill>
          <a:srgbClr val="F7964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US" sz="1500" b="1" i="1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sistem</a:t>
          </a:r>
          <a:r>
            <a:rPr lang="ru-RU" sz="1500" b="1" i="1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</a:t>
          </a:r>
          <a:r>
            <a:rPr lang="en-US" sz="1500" b="1" i="1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struktur</a:t>
          </a:r>
          <a:endParaRPr lang="ru-RU" sz="1500" smtClean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07A6C978-533E-4B9B-9A3C-3B697CFF3F66}" type="parTrans" cxnId="{ABDC762B-1D74-4CC8-A27F-44776CE82A44}">
      <dgm:prSet/>
      <dgm:spPr>
        <a:xfrm>
          <a:off x="2697479" y="634314"/>
          <a:ext cx="91440" cy="2661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616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0273460B-2F5A-4E33-B1A2-FAEBC77F6B65}" type="sibTrans" cxnId="{ABDC762B-1D74-4CC8-A27F-44776CE82A44}">
      <dgm:prSet/>
      <dgm:spPr/>
      <dgm:t>
        <a:bodyPr/>
        <a:lstStyle/>
        <a:p>
          <a:endParaRPr lang="ru-RU"/>
        </a:p>
      </dgm:t>
    </dgm:pt>
    <dgm:pt modelId="{3E8159BA-25D8-465C-A35E-29610AECDD7B}">
      <dgm:prSet custT="1"/>
      <dgm:spPr>
        <a:xfrm>
          <a:off x="3643094" y="900480"/>
          <a:ext cx="1267457" cy="633728"/>
        </a:xfrm>
        <a:prstGeom prst="rect">
          <a:avLst/>
        </a:prstGeom>
        <a:solidFill>
          <a:srgbClr val="F7964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marR="0" algn="ctr" rtl="0"/>
          <a:r>
            <a:rPr lang="en-US" sz="1500" b="1" i="1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antroposentrik</a:t>
          </a:r>
          <a:endParaRPr lang="ru-RU" sz="1500" smtClean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4959EAB-5072-4CBC-8FF4-4A3A96DE96C0}" type="parTrans" cxnId="{DF6AFCE5-333C-44C4-B212-FB25E9E60FC6}">
      <dgm:prSet/>
      <dgm:spPr>
        <a:xfrm>
          <a:off x="2743199" y="634314"/>
          <a:ext cx="1533623" cy="26616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83"/>
              </a:lnTo>
              <a:lnTo>
                <a:pt x="1533623" y="133083"/>
              </a:lnTo>
              <a:lnTo>
                <a:pt x="1533623" y="26616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/>
        </a:p>
      </dgm:t>
    </dgm:pt>
    <dgm:pt modelId="{EB6EA83D-2751-4638-831E-C0645658869E}" type="sibTrans" cxnId="{DF6AFCE5-333C-44C4-B212-FB25E9E60FC6}">
      <dgm:prSet/>
      <dgm:spPr/>
      <dgm:t>
        <a:bodyPr/>
        <a:lstStyle/>
        <a:p>
          <a:endParaRPr lang="ru-RU"/>
        </a:p>
      </dgm:t>
    </dgm:pt>
    <dgm:pt modelId="{1A95544D-2B98-4700-B7B6-0D1DBF3155EB}" type="pres">
      <dgm:prSet presAssocID="{D348867B-C57F-410C-8FBE-22C9D416475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087C0BE-3CD8-4F8B-819E-2C3403EA8834}" type="pres">
      <dgm:prSet presAssocID="{F4BD6511-4DB1-4FCA-B0C4-2D25B2A55725}" presName="hierRoot1" presStyleCnt="0">
        <dgm:presLayoutVars>
          <dgm:hierBranch/>
        </dgm:presLayoutVars>
      </dgm:prSet>
      <dgm:spPr/>
    </dgm:pt>
    <dgm:pt modelId="{C4B01403-756D-41E5-A3F1-B108D1FC6F8B}" type="pres">
      <dgm:prSet presAssocID="{F4BD6511-4DB1-4FCA-B0C4-2D25B2A55725}" presName="rootComposite1" presStyleCnt="0"/>
      <dgm:spPr/>
    </dgm:pt>
    <dgm:pt modelId="{75D70FBA-61D0-4634-A1CF-3050CA5C351F}" type="pres">
      <dgm:prSet presAssocID="{F4BD6511-4DB1-4FCA-B0C4-2D25B2A5572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4596133-2A7C-4478-B88E-989C07C10B52}" type="pres">
      <dgm:prSet presAssocID="{F4BD6511-4DB1-4FCA-B0C4-2D25B2A55725}" presName="rootConnector1" presStyleLbl="node1" presStyleIdx="0" presStyleCnt="0"/>
      <dgm:spPr/>
      <dgm:t>
        <a:bodyPr/>
        <a:lstStyle/>
        <a:p>
          <a:endParaRPr lang="ru-RU"/>
        </a:p>
      </dgm:t>
    </dgm:pt>
    <dgm:pt modelId="{D14E7D66-1793-44C8-8FEE-FB336ACCB540}" type="pres">
      <dgm:prSet presAssocID="{F4BD6511-4DB1-4FCA-B0C4-2D25B2A55725}" presName="hierChild2" presStyleCnt="0"/>
      <dgm:spPr/>
    </dgm:pt>
    <dgm:pt modelId="{E5D9CED5-AEE1-4BA3-8CDD-E319172733D5}" type="pres">
      <dgm:prSet presAssocID="{39970888-200F-4AED-9E82-5AB95BE03F48}" presName="Name35" presStyleLbl="parChTrans1D2" presStyleIdx="0" presStyleCnt="3"/>
      <dgm:spPr/>
      <dgm:t>
        <a:bodyPr/>
        <a:lstStyle/>
        <a:p>
          <a:endParaRPr lang="ru-RU"/>
        </a:p>
      </dgm:t>
    </dgm:pt>
    <dgm:pt modelId="{F498463B-A739-4E1B-99DA-8BF40A0BE6AF}" type="pres">
      <dgm:prSet presAssocID="{43A69289-4E31-4108-B6E9-5F07F6C02F65}" presName="hierRoot2" presStyleCnt="0">
        <dgm:presLayoutVars>
          <dgm:hierBranch/>
        </dgm:presLayoutVars>
      </dgm:prSet>
      <dgm:spPr/>
    </dgm:pt>
    <dgm:pt modelId="{500C767E-317A-4C43-AFD8-7D97717EB3A4}" type="pres">
      <dgm:prSet presAssocID="{43A69289-4E31-4108-B6E9-5F07F6C02F65}" presName="rootComposite" presStyleCnt="0"/>
      <dgm:spPr/>
    </dgm:pt>
    <dgm:pt modelId="{18B40695-154C-4B7E-B6D0-2202D0CB5B15}" type="pres">
      <dgm:prSet presAssocID="{43A69289-4E31-4108-B6E9-5F07F6C02F65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3B7253E-440B-461D-B2B9-F665000F6A12}" type="pres">
      <dgm:prSet presAssocID="{43A69289-4E31-4108-B6E9-5F07F6C02F65}" presName="rootConnector" presStyleLbl="node2" presStyleIdx="0" presStyleCnt="3"/>
      <dgm:spPr/>
      <dgm:t>
        <a:bodyPr/>
        <a:lstStyle/>
        <a:p>
          <a:endParaRPr lang="ru-RU"/>
        </a:p>
      </dgm:t>
    </dgm:pt>
    <dgm:pt modelId="{BB2B4EA7-3817-4C11-8CC2-FD0F9645C22E}" type="pres">
      <dgm:prSet presAssocID="{43A69289-4E31-4108-B6E9-5F07F6C02F65}" presName="hierChild4" presStyleCnt="0"/>
      <dgm:spPr/>
    </dgm:pt>
    <dgm:pt modelId="{A33B9BBE-3F61-41B2-85D8-EB93122A2D1C}" type="pres">
      <dgm:prSet presAssocID="{43A69289-4E31-4108-B6E9-5F07F6C02F65}" presName="hierChild5" presStyleCnt="0"/>
      <dgm:spPr/>
    </dgm:pt>
    <dgm:pt modelId="{AEA39173-37DC-47F8-85E4-FE008B9F8850}" type="pres">
      <dgm:prSet presAssocID="{07A6C978-533E-4B9B-9A3C-3B697CFF3F66}" presName="Name35" presStyleLbl="parChTrans1D2" presStyleIdx="1" presStyleCnt="3"/>
      <dgm:spPr/>
      <dgm:t>
        <a:bodyPr/>
        <a:lstStyle/>
        <a:p>
          <a:endParaRPr lang="ru-RU"/>
        </a:p>
      </dgm:t>
    </dgm:pt>
    <dgm:pt modelId="{22CA13CB-CD5C-4821-9A37-9D371595B7B1}" type="pres">
      <dgm:prSet presAssocID="{BC98D656-3A8F-47B2-BCE2-A5E94F7F3B25}" presName="hierRoot2" presStyleCnt="0">
        <dgm:presLayoutVars>
          <dgm:hierBranch/>
        </dgm:presLayoutVars>
      </dgm:prSet>
      <dgm:spPr/>
    </dgm:pt>
    <dgm:pt modelId="{C179079B-332D-474B-9426-AB69B165B04F}" type="pres">
      <dgm:prSet presAssocID="{BC98D656-3A8F-47B2-BCE2-A5E94F7F3B25}" presName="rootComposite" presStyleCnt="0"/>
      <dgm:spPr/>
    </dgm:pt>
    <dgm:pt modelId="{9556E94F-C21F-48BD-B780-B69300E0C6DC}" type="pres">
      <dgm:prSet presAssocID="{BC98D656-3A8F-47B2-BCE2-A5E94F7F3B2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7EDA897-EE2B-4B1B-8647-90476E81E5EA}" type="pres">
      <dgm:prSet presAssocID="{BC98D656-3A8F-47B2-BCE2-A5E94F7F3B25}" presName="rootConnector" presStyleLbl="node2" presStyleIdx="1" presStyleCnt="3"/>
      <dgm:spPr/>
      <dgm:t>
        <a:bodyPr/>
        <a:lstStyle/>
        <a:p>
          <a:endParaRPr lang="ru-RU"/>
        </a:p>
      </dgm:t>
    </dgm:pt>
    <dgm:pt modelId="{53BAA323-5987-41ED-B6D0-5BD89BA70C7C}" type="pres">
      <dgm:prSet presAssocID="{BC98D656-3A8F-47B2-BCE2-A5E94F7F3B25}" presName="hierChild4" presStyleCnt="0"/>
      <dgm:spPr/>
    </dgm:pt>
    <dgm:pt modelId="{243B10DE-8995-4EDE-8EF1-028D29B96507}" type="pres">
      <dgm:prSet presAssocID="{BC98D656-3A8F-47B2-BCE2-A5E94F7F3B25}" presName="hierChild5" presStyleCnt="0"/>
      <dgm:spPr/>
    </dgm:pt>
    <dgm:pt modelId="{1B0DD4E2-F356-4DC9-AF5D-8FFA73AAF29D}" type="pres">
      <dgm:prSet presAssocID="{74959EAB-5072-4CBC-8FF4-4A3A96DE96C0}" presName="Name35" presStyleLbl="parChTrans1D2" presStyleIdx="2" presStyleCnt="3"/>
      <dgm:spPr/>
      <dgm:t>
        <a:bodyPr/>
        <a:lstStyle/>
        <a:p>
          <a:endParaRPr lang="ru-RU"/>
        </a:p>
      </dgm:t>
    </dgm:pt>
    <dgm:pt modelId="{72892ECB-04BE-45AE-AFF3-C34D58BD1C48}" type="pres">
      <dgm:prSet presAssocID="{3E8159BA-25D8-465C-A35E-29610AECDD7B}" presName="hierRoot2" presStyleCnt="0">
        <dgm:presLayoutVars>
          <dgm:hierBranch/>
        </dgm:presLayoutVars>
      </dgm:prSet>
      <dgm:spPr/>
    </dgm:pt>
    <dgm:pt modelId="{36A56A79-311B-43A3-839B-9A3714D517D8}" type="pres">
      <dgm:prSet presAssocID="{3E8159BA-25D8-465C-A35E-29610AECDD7B}" presName="rootComposite" presStyleCnt="0"/>
      <dgm:spPr/>
    </dgm:pt>
    <dgm:pt modelId="{E2EA093A-998D-40B1-AAE5-1683CD1E883D}" type="pres">
      <dgm:prSet presAssocID="{3E8159BA-25D8-465C-A35E-29610AECDD7B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DC76C42-5FAB-4E43-AFC5-09E9D53E30FC}" type="pres">
      <dgm:prSet presAssocID="{3E8159BA-25D8-465C-A35E-29610AECDD7B}" presName="rootConnector" presStyleLbl="node2" presStyleIdx="2" presStyleCnt="3"/>
      <dgm:spPr/>
      <dgm:t>
        <a:bodyPr/>
        <a:lstStyle/>
        <a:p>
          <a:endParaRPr lang="ru-RU"/>
        </a:p>
      </dgm:t>
    </dgm:pt>
    <dgm:pt modelId="{0F14C05C-7F03-4C7B-AF66-968386D8C46E}" type="pres">
      <dgm:prSet presAssocID="{3E8159BA-25D8-465C-A35E-29610AECDD7B}" presName="hierChild4" presStyleCnt="0"/>
      <dgm:spPr/>
    </dgm:pt>
    <dgm:pt modelId="{15CF72AC-9539-4614-A5D2-62BF1CB1FF69}" type="pres">
      <dgm:prSet presAssocID="{3E8159BA-25D8-465C-A35E-29610AECDD7B}" presName="hierChild5" presStyleCnt="0"/>
      <dgm:spPr/>
    </dgm:pt>
    <dgm:pt modelId="{C9D1DD34-6753-4D7D-835D-28664C93D52E}" type="pres">
      <dgm:prSet presAssocID="{F4BD6511-4DB1-4FCA-B0C4-2D25B2A55725}" presName="hierChild3" presStyleCnt="0"/>
      <dgm:spPr/>
    </dgm:pt>
  </dgm:ptLst>
  <dgm:cxnLst>
    <dgm:cxn modelId="{863AC0CF-55B0-4AF9-BCBE-DFEE8F6763DE}" type="presOf" srcId="{3E8159BA-25D8-465C-A35E-29610AECDD7B}" destId="{E2EA093A-998D-40B1-AAE5-1683CD1E883D}" srcOrd="0" destOrd="0" presId="urn:microsoft.com/office/officeart/2005/8/layout/orgChart1"/>
    <dgm:cxn modelId="{15F0E4BC-97CD-4F31-ADF3-7A0385950585}" type="presOf" srcId="{F4BD6511-4DB1-4FCA-B0C4-2D25B2A55725}" destId="{75D70FBA-61D0-4634-A1CF-3050CA5C351F}" srcOrd="0" destOrd="0" presId="urn:microsoft.com/office/officeart/2005/8/layout/orgChart1"/>
    <dgm:cxn modelId="{538D90F5-3F5C-419B-91DA-1537BD17A17C}" type="presOf" srcId="{BC98D656-3A8F-47B2-BCE2-A5E94F7F3B25}" destId="{F7EDA897-EE2B-4B1B-8647-90476E81E5EA}" srcOrd="1" destOrd="0" presId="urn:microsoft.com/office/officeart/2005/8/layout/orgChart1"/>
    <dgm:cxn modelId="{DF6AFCE5-333C-44C4-B212-FB25E9E60FC6}" srcId="{F4BD6511-4DB1-4FCA-B0C4-2D25B2A55725}" destId="{3E8159BA-25D8-465C-A35E-29610AECDD7B}" srcOrd="2" destOrd="0" parTransId="{74959EAB-5072-4CBC-8FF4-4A3A96DE96C0}" sibTransId="{EB6EA83D-2751-4638-831E-C0645658869E}"/>
    <dgm:cxn modelId="{8FE88C97-2322-403E-8D57-3FE3E0DEB45F}" type="presOf" srcId="{BC98D656-3A8F-47B2-BCE2-A5E94F7F3B25}" destId="{9556E94F-C21F-48BD-B780-B69300E0C6DC}" srcOrd="0" destOrd="0" presId="urn:microsoft.com/office/officeart/2005/8/layout/orgChart1"/>
    <dgm:cxn modelId="{BF19CB16-91ED-4D3B-B654-205460D0B081}" type="presOf" srcId="{39970888-200F-4AED-9E82-5AB95BE03F48}" destId="{E5D9CED5-AEE1-4BA3-8CDD-E319172733D5}" srcOrd="0" destOrd="0" presId="urn:microsoft.com/office/officeart/2005/8/layout/orgChart1"/>
    <dgm:cxn modelId="{F7689F41-AA92-4EE0-9BB6-A88AA6F034E3}" srcId="{D348867B-C57F-410C-8FBE-22C9D416475D}" destId="{F4BD6511-4DB1-4FCA-B0C4-2D25B2A55725}" srcOrd="0" destOrd="0" parTransId="{0D0B40C6-8BA2-409A-9230-A40C4977A892}" sibTransId="{E165E001-AA0C-4D3D-A2BC-71A43CE1C0FD}"/>
    <dgm:cxn modelId="{E306988E-E304-4F9C-BC11-451A073EE730}" type="presOf" srcId="{74959EAB-5072-4CBC-8FF4-4A3A96DE96C0}" destId="{1B0DD4E2-F356-4DC9-AF5D-8FFA73AAF29D}" srcOrd="0" destOrd="0" presId="urn:microsoft.com/office/officeart/2005/8/layout/orgChart1"/>
    <dgm:cxn modelId="{CD48176E-59A5-4DC1-8463-D5282F8610AC}" type="presOf" srcId="{3E8159BA-25D8-465C-A35E-29610AECDD7B}" destId="{DDC76C42-5FAB-4E43-AFC5-09E9D53E30FC}" srcOrd="1" destOrd="0" presId="urn:microsoft.com/office/officeart/2005/8/layout/orgChart1"/>
    <dgm:cxn modelId="{F530F45C-403F-48B6-AD2A-5149B5E4A711}" type="presOf" srcId="{F4BD6511-4DB1-4FCA-B0C4-2D25B2A55725}" destId="{84596133-2A7C-4478-B88E-989C07C10B52}" srcOrd="1" destOrd="0" presId="urn:microsoft.com/office/officeart/2005/8/layout/orgChart1"/>
    <dgm:cxn modelId="{EF7D20B5-AFBD-4548-924F-6004104F81C6}" type="presOf" srcId="{43A69289-4E31-4108-B6E9-5F07F6C02F65}" destId="{18B40695-154C-4B7E-B6D0-2202D0CB5B15}" srcOrd="0" destOrd="0" presId="urn:microsoft.com/office/officeart/2005/8/layout/orgChart1"/>
    <dgm:cxn modelId="{C0337623-72AB-42DA-99C2-6A3D5567BC85}" type="presOf" srcId="{07A6C978-533E-4B9B-9A3C-3B697CFF3F66}" destId="{AEA39173-37DC-47F8-85E4-FE008B9F8850}" srcOrd="0" destOrd="0" presId="urn:microsoft.com/office/officeart/2005/8/layout/orgChart1"/>
    <dgm:cxn modelId="{0438079D-8981-43EF-BB53-CE6BE5933FB1}" srcId="{F4BD6511-4DB1-4FCA-B0C4-2D25B2A55725}" destId="{43A69289-4E31-4108-B6E9-5F07F6C02F65}" srcOrd="0" destOrd="0" parTransId="{39970888-200F-4AED-9E82-5AB95BE03F48}" sibTransId="{7B9E393C-34F1-42A7-81DD-9D5AA20A86AE}"/>
    <dgm:cxn modelId="{AB4E5A0B-10D6-4D69-8C17-1EF4F7B8872D}" type="presOf" srcId="{D348867B-C57F-410C-8FBE-22C9D416475D}" destId="{1A95544D-2B98-4700-B7B6-0D1DBF3155EB}" srcOrd="0" destOrd="0" presId="urn:microsoft.com/office/officeart/2005/8/layout/orgChart1"/>
    <dgm:cxn modelId="{ABDC762B-1D74-4CC8-A27F-44776CE82A44}" srcId="{F4BD6511-4DB1-4FCA-B0C4-2D25B2A55725}" destId="{BC98D656-3A8F-47B2-BCE2-A5E94F7F3B25}" srcOrd="1" destOrd="0" parTransId="{07A6C978-533E-4B9B-9A3C-3B697CFF3F66}" sibTransId="{0273460B-2F5A-4E33-B1A2-FAEBC77F6B65}"/>
    <dgm:cxn modelId="{572CFE62-FECD-48AA-B3EC-F3349F6DFB71}" type="presOf" srcId="{43A69289-4E31-4108-B6E9-5F07F6C02F65}" destId="{03B7253E-440B-461D-B2B9-F665000F6A12}" srcOrd="1" destOrd="0" presId="urn:microsoft.com/office/officeart/2005/8/layout/orgChart1"/>
    <dgm:cxn modelId="{1CE75668-D600-43D3-A301-633DCF86A965}" type="presParOf" srcId="{1A95544D-2B98-4700-B7B6-0D1DBF3155EB}" destId="{B087C0BE-3CD8-4F8B-819E-2C3403EA8834}" srcOrd="0" destOrd="0" presId="urn:microsoft.com/office/officeart/2005/8/layout/orgChart1"/>
    <dgm:cxn modelId="{7F6A6DA2-5684-46F3-9CA0-66720D8FCE3E}" type="presParOf" srcId="{B087C0BE-3CD8-4F8B-819E-2C3403EA8834}" destId="{C4B01403-756D-41E5-A3F1-B108D1FC6F8B}" srcOrd="0" destOrd="0" presId="urn:microsoft.com/office/officeart/2005/8/layout/orgChart1"/>
    <dgm:cxn modelId="{F8D27E13-7DCB-4576-BE0B-E866DDF7AD37}" type="presParOf" srcId="{C4B01403-756D-41E5-A3F1-B108D1FC6F8B}" destId="{75D70FBA-61D0-4634-A1CF-3050CA5C351F}" srcOrd="0" destOrd="0" presId="urn:microsoft.com/office/officeart/2005/8/layout/orgChart1"/>
    <dgm:cxn modelId="{40CE4169-E9E3-4DF9-A482-5E92CAEAB27E}" type="presParOf" srcId="{C4B01403-756D-41E5-A3F1-B108D1FC6F8B}" destId="{84596133-2A7C-4478-B88E-989C07C10B52}" srcOrd="1" destOrd="0" presId="urn:microsoft.com/office/officeart/2005/8/layout/orgChart1"/>
    <dgm:cxn modelId="{4EF68AFA-154C-44EC-9827-B97A92F4DD4C}" type="presParOf" srcId="{B087C0BE-3CD8-4F8B-819E-2C3403EA8834}" destId="{D14E7D66-1793-44C8-8FEE-FB336ACCB540}" srcOrd="1" destOrd="0" presId="urn:microsoft.com/office/officeart/2005/8/layout/orgChart1"/>
    <dgm:cxn modelId="{FB04F4BB-DA72-4F5C-B5C7-4D8AF81677DC}" type="presParOf" srcId="{D14E7D66-1793-44C8-8FEE-FB336ACCB540}" destId="{E5D9CED5-AEE1-4BA3-8CDD-E319172733D5}" srcOrd="0" destOrd="0" presId="urn:microsoft.com/office/officeart/2005/8/layout/orgChart1"/>
    <dgm:cxn modelId="{EDD90689-ED6D-4427-BC8D-6911C6B72291}" type="presParOf" srcId="{D14E7D66-1793-44C8-8FEE-FB336ACCB540}" destId="{F498463B-A739-4E1B-99DA-8BF40A0BE6AF}" srcOrd="1" destOrd="0" presId="urn:microsoft.com/office/officeart/2005/8/layout/orgChart1"/>
    <dgm:cxn modelId="{DE3CCF76-982A-4244-A1BD-B7719ECD645C}" type="presParOf" srcId="{F498463B-A739-4E1B-99DA-8BF40A0BE6AF}" destId="{500C767E-317A-4C43-AFD8-7D97717EB3A4}" srcOrd="0" destOrd="0" presId="urn:microsoft.com/office/officeart/2005/8/layout/orgChart1"/>
    <dgm:cxn modelId="{4DB98114-AC43-467C-AFF7-A654F9DFA996}" type="presParOf" srcId="{500C767E-317A-4C43-AFD8-7D97717EB3A4}" destId="{18B40695-154C-4B7E-B6D0-2202D0CB5B15}" srcOrd="0" destOrd="0" presId="urn:microsoft.com/office/officeart/2005/8/layout/orgChart1"/>
    <dgm:cxn modelId="{6EA9FD95-4C08-4270-AB13-E5AE88F3EC75}" type="presParOf" srcId="{500C767E-317A-4C43-AFD8-7D97717EB3A4}" destId="{03B7253E-440B-461D-B2B9-F665000F6A12}" srcOrd="1" destOrd="0" presId="urn:microsoft.com/office/officeart/2005/8/layout/orgChart1"/>
    <dgm:cxn modelId="{D0E35BA2-4F51-4EC1-B7D2-87F88014B5F1}" type="presParOf" srcId="{F498463B-A739-4E1B-99DA-8BF40A0BE6AF}" destId="{BB2B4EA7-3817-4C11-8CC2-FD0F9645C22E}" srcOrd="1" destOrd="0" presId="urn:microsoft.com/office/officeart/2005/8/layout/orgChart1"/>
    <dgm:cxn modelId="{877B8CAE-E1C8-4F2C-AB98-9F74C4DFCBA1}" type="presParOf" srcId="{F498463B-A739-4E1B-99DA-8BF40A0BE6AF}" destId="{A33B9BBE-3F61-41B2-85D8-EB93122A2D1C}" srcOrd="2" destOrd="0" presId="urn:microsoft.com/office/officeart/2005/8/layout/orgChart1"/>
    <dgm:cxn modelId="{1E7FFB46-9119-40F5-A4D3-A1173DF580A9}" type="presParOf" srcId="{D14E7D66-1793-44C8-8FEE-FB336ACCB540}" destId="{AEA39173-37DC-47F8-85E4-FE008B9F8850}" srcOrd="2" destOrd="0" presId="urn:microsoft.com/office/officeart/2005/8/layout/orgChart1"/>
    <dgm:cxn modelId="{C7C3E5E5-A4B5-42BA-9800-C7303650BA22}" type="presParOf" srcId="{D14E7D66-1793-44C8-8FEE-FB336ACCB540}" destId="{22CA13CB-CD5C-4821-9A37-9D371595B7B1}" srcOrd="3" destOrd="0" presId="urn:microsoft.com/office/officeart/2005/8/layout/orgChart1"/>
    <dgm:cxn modelId="{D07DEA49-DD0D-496E-88FB-529C2F1FCB0D}" type="presParOf" srcId="{22CA13CB-CD5C-4821-9A37-9D371595B7B1}" destId="{C179079B-332D-474B-9426-AB69B165B04F}" srcOrd="0" destOrd="0" presId="urn:microsoft.com/office/officeart/2005/8/layout/orgChart1"/>
    <dgm:cxn modelId="{C8BB54B7-6474-4495-A839-863DBEA6753E}" type="presParOf" srcId="{C179079B-332D-474B-9426-AB69B165B04F}" destId="{9556E94F-C21F-48BD-B780-B69300E0C6DC}" srcOrd="0" destOrd="0" presId="urn:microsoft.com/office/officeart/2005/8/layout/orgChart1"/>
    <dgm:cxn modelId="{6FAC3000-9BB8-4B81-BEE2-0F434ACCDBFB}" type="presParOf" srcId="{C179079B-332D-474B-9426-AB69B165B04F}" destId="{F7EDA897-EE2B-4B1B-8647-90476E81E5EA}" srcOrd="1" destOrd="0" presId="urn:microsoft.com/office/officeart/2005/8/layout/orgChart1"/>
    <dgm:cxn modelId="{AA61F28F-73AE-4AD5-AEA2-9227592D4561}" type="presParOf" srcId="{22CA13CB-CD5C-4821-9A37-9D371595B7B1}" destId="{53BAA323-5987-41ED-B6D0-5BD89BA70C7C}" srcOrd="1" destOrd="0" presId="urn:microsoft.com/office/officeart/2005/8/layout/orgChart1"/>
    <dgm:cxn modelId="{10B5AB3E-CFE4-4751-95EA-928DD600B31C}" type="presParOf" srcId="{22CA13CB-CD5C-4821-9A37-9D371595B7B1}" destId="{243B10DE-8995-4EDE-8EF1-028D29B96507}" srcOrd="2" destOrd="0" presId="urn:microsoft.com/office/officeart/2005/8/layout/orgChart1"/>
    <dgm:cxn modelId="{91465446-DB87-4B70-9586-BFBE5010721C}" type="presParOf" srcId="{D14E7D66-1793-44C8-8FEE-FB336ACCB540}" destId="{1B0DD4E2-F356-4DC9-AF5D-8FFA73AAF29D}" srcOrd="4" destOrd="0" presId="urn:microsoft.com/office/officeart/2005/8/layout/orgChart1"/>
    <dgm:cxn modelId="{9532EBD1-11EC-4D3D-85F3-537AC134B79A}" type="presParOf" srcId="{D14E7D66-1793-44C8-8FEE-FB336ACCB540}" destId="{72892ECB-04BE-45AE-AFF3-C34D58BD1C48}" srcOrd="5" destOrd="0" presId="urn:microsoft.com/office/officeart/2005/8/layout/orgChart1"/>
    <dgm:cxn modelId="{B6C557D3-E101-4273-BCDE-2678CDED7B4E}" type="presParOf" srcId="{72892ECB-04BE-45AE-AFF3-C34D58BD1C48}" destId="{36A56A79-311B-43A3-839B-9A3714D517D8}" srcOrd="0" destOrd="0" presId="urn:microsoft.com/office/officeart/2005/8/layout/orgChart1"/>
    <dgm:cxn modelId="{433FEDD7-E969-4898-BE62-0D2CB263C38A}" type="presParOf" srcId="{36A56A79-311B-43A3-839B-9A3714D517D8}" destId="{E2EA093A-998D-40B1-AAE5-1683CD1E883D}" srcOrd="0" destOrd="0" presId="urn:microsoft.com/office/officeart/2005/8/layout/orgChart1"/>
    <dgm:cxn modelId="{F65EB8D5-7095-44A8-B346-8AD4F50D1675}" type="presParOf" srcId="{36A56A79-311B-43A3-839B-9A3714D517D8}" destId="{DDC76C42-5FAB-4E43-AFC5-09E9D53E30FC}" srcOrd="1" destOrd="0" presId="urn:microsoft.com/office/officeart/2005/8/layout/orgChart1"/>
    <dgm:cxn modelId="{B2C1F653-F927-41A1-8B10-6109C7CFF073}" type="presParOf" srcId="{72892ECB-04BE-45AE-AFF3-C34D58BD1C48}" destId="{0F14C05C-7F03-4C7B-AF66-968386D8C46E}" srcOrd="1" destOrd="0" presId="urn:microsoft.com/office/officeart/2005/8/layout/orgChart1"/>
    <dgm:cxn modelId="{61A4F690-E7BF-413D-8DCE-56E0E294ED4D}" type="presParOf" srcId="{72892ECB-04BE-45AE-AFF3-C34D58BD1C48}" destId="{15CF72AC-9539-4614-A5D2-62BF1CB1FF69}" srcOrd="2" destOrd="0" presId="urn:microsoft.com/office/officeart/2005/8/layout/orgChart1"/>
    <dgm:cxn modelId="{628B13E7-B095-4D66-BD5B-A15718B9C553}" type="presParOf" srcId="{B087C0BE-3CD8-4F8B-819E-2C3403EA8834}" destId="{C9D1DD34-6753-4D7D-835D-28664C93D52E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B0DD4E2-F356-4DC9-AF5D-8FFA73AAF29D}">
      <dsp:nvSpPr>
        <dsp:cNvPr id="0" name=""/>
        <dsp:cNvSpPr/>
      </dsp:nvSpPr>
      <dsp:spPr>
        <a:xfrm>
          <a:off x="2743200" y="643493"/>
          <a:ext cx="1555908" cy="270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3083"/>
              </a:lnTo>
              <a:lnTo>
                <a:pt x="1533623" y="133083"/>
              </a:lnTo>
              <a:lnTo>
                <a:pt x="1533623" y="26616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A39173-37DC-47F8-85E4-FE008B9F8850}">
      <dsp:nvSpPr>
        <dsp:cNvPr id="0" name=""/>
        <dsp:cNvSpPr/>
      </dsp:nvSpPr>
      <dsp:spPr>
        <a:xfrm>
          <a:off x="2697480" y="643493"/>
          <a:ext cx="91440" cy="270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616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5D9CED5-AEE1-4BA3-8CDD-E319172733D5}">
      <dsp:nvSpPr>
        <dsp:cNvPr id="0" name=""/>
        <dsp:cNvSpPr/>
      </dsp:nvSpPr>
      <dsp:spPr>
        <a:xfrm>
          <a:off x="1187291" y="643493"/>
          <a:ext cx="1555908" cy="270033"/>
        </a:xfrm>
        <a:custGeom>
          <a:avLst/>
          <a:gdLst/>
          <a:ahLst/>
          <a:cxnLst/>
          <a:rect l="0" t="0" r="0" b="0"/>
          <a:pathLst>
            <a:path>
              <a:moveTo>
                <a:pt x="1533623" y="0"/>
              </a:moveTo>
              <a:lnTo>
                <a:pt x="1533623" y="133083"/>
              </a:lnTo>
              <a:lnTo>
                <a:pt x="0" y="133083"/>
              </a:lnTo>
              <a:lnTo>
                <a:pt x="0" y="266166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D70FBA-61D0-4634-A1CF-3050CA5C351F}">
      <dsp:nvSpPr>
        <dsp:cNvPr id="0" name=""/>
        <dsp:cNvSpPr/>
      </dsp:nvSpPr>
      <dsp:spPr>
        <a:xfrm>
          <a:off x="2100262" y="555"/>
          <a:ext cx="1285874" cy="642937"/>
        </a:xfrm>
        <a:prstGeom prst="rect">
          <a:avLst/>
        </a:prstGeom>
        <a:solidFill>
          <a:srgbClr val="F7964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R="0" lvl="0" algn="ctr" defTabSz="7112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b="1" kern="1200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Lingvistik paradigma</a:t>
          </a:r>
          <a:endParaRPr lang="ru-RU" sz="1600" kern="1200" smtClean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100262" y="555"/>
        <a:ext cx="1285874" cy="642937"/>
      </dsp:txXfrm>
    </dsp:sp>
    <dsp:sp modelId="{18B40695-154C-4B7E-B6D0-2202D0CB5B15}">
      <dsp:nvSpPr>
        <dsp:cNvPr id="0" name=""/>
        <dsp:cNvSpPr/>
      </dsp:nvSpPr>
      <dsp:spPr>
        <a:xfrm>
          <a:off x="544353" y="913526"/>
          <a:ext cx="1285874" cy="642937"/>
        </a:xfrm>
        <a:prstGeom prst="rect">
          <a:avLst/>
        </a:prstGeom>
        <a:solidFill>
          <a:srgbClr val="F7964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i="1" kern="1200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qiyosiy</a:t>
          </a:r>
          <a:r>
            <a:rPr lang="ru-RU" sz="1500" b="1" i="1" kern="1200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</a:t>
          </a:r>
          <a:r>
            <a:rPr lang="en-US" sz="1500" b="1" i="1" kern="1200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tarixiy</a:t>
          </a:r>
          <a:endParaRPr lang="ru-RU" sz="1500" kern="1200" smtClean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544353" y="913526"/>
        <a:ext cx="1285874" cy="642937"/>
      </dsp:txXfrm>
    </dsp:sp>
    <dsp:sp modelId="{9556E94F-C21F-48BD-B780-B69300E0C6DC}">
      <dsp:nvSpPr>
        <dsp:cNvPr id="0" name=""/>
        <dsp:cNvSpPr/>
      </dsp:nvSpPr>
      <dsp:spPr>
        <a:xfrm>
          <a:off x="2100262" y="913526"/>
          <a:ext cx="1285874" cy="642937"/>
        </a:xfrm>
        <a:prstGeom prst="rect">
          <a:avLst/>
        </a:prstGeom>
        <a:solidFill>
          <a:srgbClr val="F7964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i="1" kern="1200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sistem</a:t>
          </a:r>
          <a:r>
            <a:rPr lang="ru-RU" sz="1500" b="1" i="1" kern="1200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-</a:t>
          </a:r>
          <a:r>
            <a:rPr lang="en-US" sz="1500" b="1" i="1" kern="1200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struktur</a:t>
          </a:r>
          <a:endParaRPr lang="ru-RU" sz="1500" kern="1200" smtClean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100262" y="913526"/>
        <a:ext cx="1285874" cy="642937"/>
      </dsp:txXfrm>
    </dsp:sp>
    <dsp:sp modelId="{E2EA093A-998D-40B1-AAE5-1683CD1E883D}">
      <dsp:nvSpPr>
        <dsp:cNvPr id="0" name=""/>
        <dsp:cNvSpPr/>
      </dsp:nvSpPr>
      <dsp:spPr>
        <a:xfrm>
          <a:off x="3656171" y="913526"/>
          <a:ext cx="1285874" cy="642937"/>
        </a:xfrm>
        <a:prstGeom prst="rect">
          <a:avLst/>
        </a:prstGeom>
        <a:solidFill>
          <a:srgbClr val="F79646">
            <a:lumMod val="60000"/>
            <a:lumOff val="4000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i="1" kern="1200" baseline="0" smtClean="0">
              <a:solidFill>
                <a:sysClr val="windowText" lastClr="000000"/>
              </a:solidFill>
              <a:latin typeface="Times New Roman" pitchFamily="18" charset="0"/>
              <a:ea typeface="+mn-ea"/>
              <a:cs typeface="Times New Roman" pitchFamily="18" charset="0"/>
            </a:rPr>
            <a:t>antroposentrik</a:t>
          </a:r>
          <a:endParaRPr lang="ru-RU" sz="1500" kern="1200" smtClean="0">
            <a:solidFill>
              <a:sysClr val="windowText" lastClr="000000"/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3656171" y="913526"/>
        <a:ext cx="1285874" cy="642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1072</Words>
  <Characters>6117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2025-02-22T11:37:00Z</dcterms:created>
  <dcterms:modified xsi:type="dcterms:W3CDTF">2025-02-22T11:37:00Z</dcterms:modified>
</cp:coreProperties>
</file>