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61382" w14:textId="77777777" w:rsidR="00996290" w:rsidRDefault="00996290" w:rsidP="00996290">
      <w:pPr>
        <w:pStyle w:val="2"/>
        <w:jc w:val="center"/>
        <w:rPr>
          <w:rFonts w:ascii="Times New Roman" w:hAnsi="Times New Roman"/>
          <w:b/>
          <w:sz w:val="24"/>
          <w:szCs w:val="24"/>
          <w:lang w:val="en-US"/>
        </w:rPr>
      </w:pPr>
      <w:r>
        <w:rPr>
          <w:rFonts w:ascii="Times New Roman" w:hAnsi="Times New Roman"/>
          <w:b/>
          <w:sz w:val="24"/>
          <w:szCs w:val="24"/>
          <w:lang w:val="en-US"/>
        </w:rPr>
        <w:t>7-MAVZU</w:t>
      </w:r>
    </w:p>
    <w:p w14:paraId="611715A0" w14:textId="77777777" w:rsidR="00996290" w:rsidRDefault="00996290" w:rsidP="00996290">
      <w:pPr>
        <w:pStyle w:val="2"/>
        <w:jc w:val="center"/>
        <w:rPr>
          <w:rFonts w:ascii="Times New Roman" w:hAnsi="Times New Roman"/>
          <w:b/>
          <w:sz w:val="24"/>
          <w:szCs w:val="24"/>
          <w:lang w:val="en-US"/>
        </w:rPr>
      </w:pPr>
      <w:r>
        <w:rPr>
          <w:rFonts w:ascii="Times New Roman" w:hAnsi="Times New Roman"/>
          <w:b/>
          <w:sz w:val="24"/>
          <w:szCs w:val="24"/>
          <w:lang w:val="en-US"/>
        </w:rPr>
        <w:t>NOVERBAL KOMMUNIKATSIYA</w:t>
      </w:r>
    </w:p>
    <w:p w14:paraId="4DA58C31" w14:textId="77777777" w:rsidR="00996290" w:rsidRDefault="00996290" w:rsidP="00996290">
      <w:pPr>
        <w:pStyle w:val="2"/>
        <w:jc w:val="both"/>
        <w:rPr>
          <w:rFonts w:ascii="Times New Roman" w:hAnsi="Times New Roman"/>
          <w:sz w:val="24"/>
          <w:szCs w:val="24"/>
          <w:lang w:val="en-US"/>
        </w:rPr>
      </w:pPr>
    </w:p>
    <w:p w14:paraId="6300114F" w14:textId="77777777" w:rsidR="00996290" w:rsidRDefault="00996290" w:rsidP="00996290">
      <w:pPr>
        <w:pStyle w:val="2"/>
        <w:ind w:firstLine="708"/>
        <w:jc w:val="both"/>
        <w:rPr>
          <w:rFonts w:ascii="Times New Roman" w:hAnsi="Times New Roman"/>
          <w:b/>
          <w:sz w:val="24"/>
          <w:szCs w:val="24"/>
          <w:lang w:val="en-US"/>
        </w:rPr>
      </w:pPr>
      <w:r>
        <w:rPr>
          <w:rFonts w:ascii="Times New Roman" w:hAnsi="Times New Roman"/>
          <w:b/>
          <w:sz w:val="24"/>
          <w:szCs w:val="24"/>
          <w:lang w:val="en-US"/>
        </w:rPr>
        <w:t>Reja:</w:t>
      </w:r>
    </w:p>
    <w:p w14:paraId="14A4F7EA" w14:textId="77777777" w:rsidR="00996290" w:rsidRDefault="00996290" w:rsidP="00996290">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1.  Noverbal muloqotning </w:t>
      </w:r>
      <w:r>
        <w:rPr>
          <w:rFonts w:ascii="Times New Roman" w:hAnsi="Times New Roman"/>
          <w:sz w:val="24"/>
          <w:szCs w:val="24"/>
          <w:lang w:val="uz-Cyrl-UZ"/>
        </w:rPr>
        <w:t>milliy-madaniy xususiyatlari</w:t>
      </w:r>
      <w:r>
        <w:rPr>
          <w:rFonts w:ascii="Times New Roman" w:hAnsi="Times New Roman"/>
          <w:sz w:val="24"/>
          <w:szCs w:val="24"/>
          <w:lang w:val="en-US"/>
        </w:rPr>
        <w:t xml:space="preserve">  </w:t>
      </w:r>
    </w:p>
    <w:p w14:paraId="17C79B49" w14:textId="77777777" w:rsidR="00996290" w:rsidRDefault="00996290" w:rsidP="00996290">
      <w:pPr>
        <w:pStyle w:val="2"/>
        <w:ind w:firstLine="708"/>
        <w:jc w:val="both"/>
        <w:rPr>
          <w:rFonts w:ascii="Times New Roman" w:hAnsi="Times New Roman"/>
          <w:sz w:val="24"/>
          <w:szCs w:val="24"/>
          <w:lang w:val="en-US"/>
        </w:rPr>
      </w:pPr>
      <w:r>
        <w:rPr>
          <w:rFonts w:ascii="Times New Roman" w:hAnsi="Times New Roman"/>
          <w:sz w:val="24"/>
          <w:szCs w:val="24"/>
          <w:lang w:val="en-US"/>
        </w:rPr>
        <w:t xml:space="preserve">2.  Noverbal muloqot vositalari    </w:t>
      </w:r>
    </w:p>
    <w:p w14:paraId="5F9CF9BD" w14:textId="77777777" w:rsidR="00996290" w:rsidRDefault="00996290" w:rsidP="00996290">
      <w:pPr>
        <w:pStyle w:val="2"/>
        <w:jc w:val="both"/>
        <w:rPr>
          <w:rFonts w:ascii="Times New Roman" w:hAnsi="Times New Roman"/>
          <w:color w:val="FF0000"/>
          <w:sz w:val="24"/>
          <w:szCs w:val="24"/>
          <w:lang w:val="uz-Cyrl-UZ"/>
        </w:rPr>
      </w:pPr>
    </w:p>
    <w:p w14:paraId="2425A6AC" w14:textId="77777777" w:rsidR="00996290" w:rsidRDefault="00996290" w:rsidP="00996290">
      <w:pPr>
        <w:pStyle w:val="2"/>
        <w:ind w:firstLine="708"/>
        <w:jc w:val="both"/>
        <w:rPr>
          <w:rFonts w:ascii="Times New Roman" w:hAnsi="Times New Roman"/>
          <w:color w:val="FF0000"/>
          <w:sz w:val="24"/>
          <w:szCs w:val="24"/>
          <w:lang w:val="uz-Cyrl-UZ"/>
        </w:rPr>
      </w:pPr>
      <w:r>
        <w:rPr>
          <w:rFonts w:ascii="Times New Roman" w:hAnsi="Times New Roman"/>
          <w:b/>
          <w:sz w:val="24"/>
          <w:szCs w:val="24"/>
          <w:lang w:val="uz-Cyrl-UZ"/>
        </w:rPr>
        <w:t>Tayanch so‘z va iboralar:</w:t>
      </w:r>
      <w:r>
        <w:rPr>
          <w:rFonts w:ascii="Times New Roman" w:hAnsi="Times New Roman"/>
          <w:sz w:val="24"/>
          <w:szCs w:val="24"/>
          <w:lang w:val="uz-Cyrl-UZ"/>
        </w:rPr>
        <w:t xml:space="preserve"> </w:t>
      </w:r>
      <w:r>
        <w:rPr>
          <w:rFonts w:ascii="Times New Roman" w:hAnsi="Times New Roman"/>
          <w:i/>
          <w:sz w:val="24"/>
          <w:szCs w:val="24"/>
          <w:lang w:val="uz-Cyrl-UZ"/>
        </w:rPr>
        <w:t>noverbal muloqot, noverbal vositalar,</w:t>
      </w:r>
      <w:r>
        <w:rPr>
          <w:rFonts w:ascii="Times New Roman" w:hAnsi="Times New Roman"/>
          <w:i/>
          <w:color w:val="FF0000"/>
          <w:sz w:val="24"/>
          <w:szCs w:val="24"/>
          <w:lang w:val="uz-Cyrl-UZ"/>
        </w:rPr>
        <w:t xml:space="preserve"> </w:t>
      </w:r>
      <w:r>
        <w:rPr>
          <w:rFonts w:ascii="Times New Roman" w:hAnsi="Times New Roman"/>
          <w:i/>
          <w:sz w:val="24"/>
          <w:szCs w:val="24"/>
          <w:lang w:val="uz-Cyrl-UZ"/>
        </w:rPr>
        <w:t xml:space="preserve">verbal xabar, noverbal xabar, </w:t>
      </w:r>
      <w:r>
        <w:rPr>
          <w:rFonts w:ascii="Times New Roman" w:hAnsi="Times New Roman"/>
          <w:i/>
          <w:color w:val="FF0000"/>
          <w:sz w:val="24"/>
          <w:szCs w:val="24"/>
          <w:lang w:val="uz-Cyrl-UZ"/>
        </w:rPr>
        <w:t xml:space="preserve"> </w:t>
      </w:r>
      <w:r>
        <w:rPr>
          <w:rFonts w:ascii="Times New Roman" w:hAnsi="Times New Roman"/>
          <w:i/>
          <w:sz w:val="24"/>
          <w:szCs w:val="24"/>
          <w:lang w:val="uz-Cyrl-UZ"/>
        </w:rPr>
        <w:t>qo‘l harakatlari, imo-ishoralar, masofa, emotsional holat</w:t>
      </w:r>
      <w:r>
        <w:rPr>
          <w:rFonts w:ascii="Times New Roman" w:hAnsi="Times New Roman"/>
          <w:i/>
          <w:sz w:val="24"/>
          <w:szCs w:val="24"/>
          <w:lang w:val="en-US"/>
        </w:rPr>
        <w:t>, salomlashuv, xaylashuv, inkor, rozilik, iltimos qilish, kechirim so‘rash.</w:t>
      </w:r>
      <w:r>
        <w:rPr>
          <w:rFonts w:ascii="Times New Roman" w:hAnsi="Times New Roman"/>
          <w:sz w:val="24"/>
          <w:szCs w:val="24"/>
          <w:lang w:val="en-US"/>
        </w:rPr>
        <w:t xml:space="preserve">  </w:t>
      </w:r>
      <w:r>
        <w:rPr>
          <w:rFonts w:ascii="Times New Roman" w:hAnsi="Times New Roman"/>
          <w:color w:val="FF0000"/>
          <w:sz w:val="24"/>
          <w:szCs w:val="24"/>
          <w:lang w:val="uz-Cyrl-UZ"/>
        </w:rPr>
        <w:t xml:space="preserve"> </w:t>
      </w:r>
      <w:r>
        <w:rPr>
          <w:rFonts w:ascii="Times New Roman" w:hAnsi="Times New Roman"/>
          <w:color w:val="FF0000"/>
          <w:sz w:val="24"/>
          <w:szCs w:val="24"/>
          <w:lang w:val="en-US"/>
        </w:rPr>
        <w:t xml:space="preserve"> </w:t>
      </w:r>
      <w:r>
        <w:rPr>
          <w:rFonts w:ascii="Times New Roman" w:hAnsi="Times New Roman"/>
          <w:color w:val="FF0000"/>
          <w:sz w:val="24"/>
          <w:szCs w:val="24"/>
          <w:lang w:val="uz-Cyrl-UZ"/>
        </w:rPr>
        <w:t xml:space="preserve">  </w:t>
      </w:r>
    </w:p>
    <w:p w14:paraId="5377D43F" w14:textId="77777777" w:rsidR="00996290" w:rsidRDefault="00996290" w:rsidP="00996290">
      <w:pPr>
        <w:pStyle w:val="2"/>
        <w:jc w:val="both"/>
        <w:rPr>
          <w:rFonts w:ascii="Times New Roman" w:hAnsi="Times New Roman"/>
          <w:color w:val="FF0000"/>
          <w:sz w:val="24"/>
          <w:szCs w:val="24"/>
          <w:lang w:val="uz-Cyrl-UZ"/>
        </w:rPr>
      </w:pPr>
    </w:p>
    <w:p w14:paraId="371664D5" w14:textId="77777777" w:rsidR="00996290" w:rsidRDefault="00996290" w:rsidP="00996290">
      <w:pPr>
        <w:pStyle w:val="2"/>
        <w:jc w:val="center"/>
        <w:rPr>
          <w:rFonts w:ascii="Times New Roman" w:hAnsi="Times New Roman"/>
          <w:b/>
          <w:sz w:val="24"/>
          <w:szCs w:val="24"/>
          <w:lang w:val="uz-Cyrl-UZ"/>
        </w:rPr>
      </w:pPr>
      <w:r>
        <w:rPr>
          <w:rFonts w:ascii="Times New Roman" w:hAnsi="Times New Roman"/>
          <w:b/>
          <w:sz w:val="24"/>
          <w:szCs w:val="24"/>
          <w:lang w:val="uz-Cyrl-UZ"/>
        </w:rPr>
        <w:t>7. 1.  Noverbal muloqotning milliy-madaniy xususiyatlari</w:t>
      </w:r>
    </w:p>
    <w:p w14:paraId="71270117"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Noverbal (so‘zsiz, nutqsiz) kommunikatsiya muloqot qilayotgan individlarning bir-biriga o‘zaro ta’siri va emotsional holati haqida signal beruvchi muloqot shaklidir. </w:t>
      </w:r>
    </w:p>
    <w:p w14:paraId="0061B4AA" w14:textId="77777777" w:rsidR="00996290" w:rsidRDefault="00996290" w:rsidP="00996290">
      <w:pPr>
        <w:pStyle w:val="2"/>
        <w:jc w:val="both"/>
        <w:rPr>
          <w:rFonts w:ascii="Times New Roman" w:hAnsi="Times New Roman"/>
          <w:sz w:val="24"/>
          <w:szCs w:val="24"/>
          <w:lang w:val="uz-Cyrl-UZ"/>
        </w:rPr>
      </w:pPr>
      <w:r>
        <w:rPr>
          <w:rFonts w:ascii="Times New Roman" w:hAnsi="Times New Roman"/>
          <w:sz w:val="24"/>
          <w:szCs w:val="24"/>
          <w:lang w:val="uz-Cyrl-UZ"/>
        </w:rPr>
        <w:t xml:space="preserve">Noverbal kommunikatsiya kishilarning eng qadimiy muloqot shaklidir. Kommunikatsiyaning noverbal vositalari tildan oldin rivojlangan bo‘lib, ularning dastlabki vazifasi o‘zining barqarorligi va samaradorligi bilan ajralib turgan. Asta-sekin ularning verbal vositalardan afzalligi namoyon bo‘lgan: ular bevosita qabul qilingan, shuning uchun ham adresatga kuchli ta’sir ko‘rsatgan. Ular vositasi qandaydir sababga ko‘ra so‘z orqali berib bo‘lmaydigan eng nozik tuyg‘ular, munosabatlar ifodalangan.  </w:t>
      </w:r>
    </w:p>
    <w:p w14:paraId="026DCFF0" w14:textId="77777777" w:rsidR="00996290" w:rsidRDefault="00996290" w:rsidP="00996290">
      <w:pPr>
        <w:pStyle w:val="2"/>
        <w:ind w:firstLine="708"/>
        <w:jc w:val="both"/>
        <w:rPr>
          <w:rFonts w:ascii="Times New Roman" w:hAnsi="Times New Roman"/>
          <w:sz w:val="24"/>
          <w:szCs w:val="24"/>
          <w:lang w:val="en-US"/>
        </w:rPr>
      </w:pPr>
      <w:r>
        <w:rPr>
          <w:rFonts w:ascii="Times New Roman" w:hAnsi="Times New Roman"/>
          <w:sz w:val="24"/>
          <w:szCs w:val="24"/>
          <w:lang w:val="uz-Cyrl-UZ"/>
        </w:rPr>
        <w:t>Noverbal kommunikatsiya</w:t>
      </w:r>
      <w:r>
        <w:rPr>
          <w:rFonts w:ascii="Times New Roman" w:hAnsi="Times New Roman"/>
          <w:sz w:val="24"/>
          <w:szCs w:val="24"/>
          <w:lang w:val="en-US"/>
        </w:rPr>
        <w:t xml:space="preserve"> kishilar o‘rtasidagi noverbal xabarlar almashinuvi va ularning talqinini bildiradi. Har bir madaniyat borliqni o‘ziga xos belgilar va ramzlar yordamida aks ettirgani uchun ham </w:t>
      </w:r>
      <w:r>
        <w:rPr>
          <w:rFonts w:ascii="Times New Roman" w:hAnsi="Times New Roman"/>
          <w:sz w:val="24"/>
          <w:szCs w:val="24"/>
          <w:lang w:val="uz-Cyrl-UZ"/>
        </w:rPr>
        <w:t xml:space="preserve">noverbal </w:t>
      </w:r>
      <w:r>
        <w:rPr>
          <w:rFonts w:ascii="Times New Roman" w:hAnsi="Times New Roman"/>
          <w:sz w:val="24"/>
          <w:szCs w:val="24"/>
          <w:lang w:val="en-US"/>
        </w:rPr>
        <w:t xml:space="preserve">muloqot yuzaga chiqadi.  </w:t>
      </w:r>
    </w:p>
    <w:p w14:paraId="49CECC94"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Noverbal xabar k</w:t>
      </w:r>
      <w:r>
        <w:rPr>
          <w:rFonts w:ascii="Times New Roman" w:hAnsi="Times New Roman"/>
          <w:sz w:val="24"/>
          <w:szCs w:val="24"/>
          <w:lang w:val="en-US"/>
        </w:rPr>
        <w:t>atta k</w:t>
      </w:r>
      <w:r>
        <w:rPr>
          <w:rFonts w:ascii="Times New Roman" w:hAnsi="Times New Roman"/>
          <w:sz w:val="24"/>
          <w:szCs w:val="24"/>
          <w:lang w:val="uz-Cyrl-UZ"/>
        </w:rPr>
        <w:t>o‘la</w:t>
      </w:r>
      <w:r>
        <w:rPr>
          <w:rFonts w:ascii="Times New Roman" w:hAnsi="Times New Roman"/>
          <w:sz w:val="24"/>
          <w:szCs w:val="24"/>
          <w:lang w:val="en-US"/>
        </w:rPr>
        <w:t xml:space="preserve">mdagi ma’lumotlarni berish </w:t>
      </w:r>
      <w:r>
        <w:rPr>
          <w:rFonts w:ascii="Times New Roman" w:hAnsi="Times New Roman"/>
          <w:sz w:val="24"/>
          <w:szCs w:val="24"/>
          <w:lang w:val="uz-Cyrl-UZ"/>
        </w:rPr>
        <w:t xml:space="preserve">imkoniyatiga ega. Bu avvalo, muloqotchining shaxsiyati haqidagi ma’limotdir. Muloqot chog‘ida muloqotchining mizoji, hissiy holatini bilib olishimiz, uning shaxsiy xususiyatlari va xislatlari, kommunikativ salohiyati, ijtimoiy maqomini aniqlab olishimiz, shuningdek, uning o‘z shaxsi haqidagi fikrlarini o‘rganib olishimiz mumkin.    </w:t>
      </w:r>
    </w:p>
    <w:p w14:paraId="1D8B31EC" w14:textId="77777777" w:rsidR="00996290" w:rsidRDefault="00996290" w:rsidP="00996290">
      <w:pPr>
        <w:pStyle w:val="2"/>
        <w:jc w:val="both"/>
        <w:rPr>
          <w:rFonts w:ascii="Times New Roman" w:hAnsi="Times New Roman"/>
          <w:sz w:val="24"/>
          <w:szCs w:val="24"/>
          <w:lang w:val="uz-Cyrl-UZ"/>
        </w:rPr>
      </w:pPr>
      <w:r>
        <w:rPr>
          <w:rFonts w:ascii="Times New Roman" w:hAnsi="Times New Roman"/>
          <w:sz w:val="24"/>
          <w:szCs w:val="24"/>
          <w:lang w:val="uz-Cyrl-UZ"/>
        </w:rPr>
        <w:tab/>
        <w:t xml:space="preserve">Shu bilan birga, noverbal vositalar orqali muloqotchilarning bir-biriga bo‘lgan munosabati, ularning yaqinligi yoki uzoqligi, munosabat turi (ustunlik-tobelik) va o‘zaro aloqalarining ta’sirini bilib olish mumkin.   </w:t>
      </w:r>
    </w:p>
    <w:p w14:paraId="0006E149"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Vanihoyat, muloqot ishtirokchilarining vaziyatga bo‘lgan munosabati, ya’ni ular mazkur vaziyatda o‘zlarini qanchalik erkin tutishyapti, ular uchun muloqot qiziqarlimi yoki tezroq mulotdan chiqib ketishga harakat qilishyaptimi va h.k. haqida ma’lumotga ega bo‘lish mumkin.  </w:t>
      </w:r>
    </w:p>
    <w:p w14:paraId="71C5ABC5" w14:textId="77777777" w:rsidR="00996290" w:rsidRDefault="00996290" w:rsidP="00996290">
      <w:pPr>
        <w:pStyle w:val="2"/>
        <w:jc w:val="center"/>
        <w:rPr>
          <w:rFonts w:ascii="Times New Roman" w:hAnsi="Times New Roman"/>
          <w:b/>
          <w:sz w:val="24"/>
          <w:szCs w:val="24"/>
          <w:lang w:val="en-US"/>
        </w:rPr>
      </w:pPr>
      <w:r>
        <w:rPr>
          <w:rFonts w:ascii="Times New Roman" w:hAnsi="Times New Roman"/>
          <w:b/>
          <w:sz w:val="24"/>
          <w:szCs w:val="24"/>
          <w:lang w:val="en-US"/>
        </w:rPr>
        <w:t>Noverbal muloqot vositalari</w:t>
      </w:r>
    </w:p>
    <w:p w14:paraId="475B8CCB"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Noverbal kommunikatsiya noverbal vositalar yordamida amalga oshiriladi. Noverbal vositalar deganda jestlar (tana, qo‘l harakatlari), imo-ishoralar (mimika),  tegish (qo‘l tegizish, quchoqlash, silash, o‘pish va h.k.), tana holati, kishilar orasidagi masofa kabilar tushuniladi.   </w:t>
      </w:r>
    </w:p>
    <w:p w14:paraId="1E3514B3" w14:textId="77777777" w:rsidR="00996290" w:rsidRDefault="00996290" w:rsidP="00996290">
      <w:pPr>
        <w:pStyle w:val="2"/>
        <w:jc w:val="both"/>
        <w:rPr>
          <w:rFonts w:ascii="Times New Roman" w:hAnsi="Times New Roman"/>
          <w:sz w:val="24"/>
          <w:szCs w:val="24"/>
          <w:lang w:val="uz-Cyrl-UZ"/>
        </w:rPr>
      </w:pPr>
      <w:r>
        <w:rPr>
          <w:rFonts w:ascii="Times New Roman" w:hAnsi="Times New Roman"/>
          <w:sz w:val="24"/>
          <w:szCs w:val="24"/>
          <w:lang w:val="uz-Cyrl-UZ"/>
        </w:rPr>
        <w:tab/>
        <w:t>Jestlar – kommunikatsiya jarayonida inson nutqining tana, qo‘l yoki barmoqlarning harakatlari bilan birga kechadigan va kishining bevosita suhbatdoshiga qaratilgan, qandaydir hodisaga, qandaydir shaxsga, qandaydir narsaga bo‘lgan munosabatini ifodalaydigan turli harakatlaridir.</w:t>
      </w:r>
    </w:p>
    <w:p w14:paraId="7567DF68"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Kishilarning biron hodisa yoki holatni tushuntirish maqsadida ishlatadigan qo‘l harakatlari turli madaniyatlarda turlicha ma’no kasb etadi. Buning sababi madaniyatlararo ramzlar va tushunchalarning farqlanishidadir</w:t>
      </w:r>
      <w:r>
        <w:rPr>
          <w:rStyle w:val="a5"/>
          <w:sz w:val="24"/>
          <w:szCs w:val="24"/>
          <w:lang w:val="uz-Cyrl-UZ"/>
        </w:rPr>
        <w:footnoteReference w:id="1"/>
      </w:r>
      <w:r>
        <w:rPr>
          <w:rFonts w:ascii="Times New Roman" w:hAnsi="Times New Roman"/>
          <w:sz w:val="24"/>
          <w:szCs w:val="24"/>
          <w:lang w:val="tr-TR"/>
        </w:rPr>
        <w:t xml:space="preserve">. </w:t>
      </w:r>
      <w:r>
        <w:rPr>
          <w:rFonts w:ascii="Times New Roman" w:hAnsi="Times New Roman"/>
          <w:sz w:val="24"/>
          <w:szCs w:val="24"/>
          <w:lang w:val="uz-Cyrl-UZ"/>
        </w:rPr>
        <w:t xml:space="preserve"> </w:t>
      </w:r>
    </w:p>
    <w:p w14:paraId="2CF28474" w14:textId="77777777" w:rsidR="00996290" w:rsidRPr="00996290" w:rsidRDefault="00996290" w:rsidP="00996290">
      <w:pPr>
        <w:spacing w:after="0" w:line="240" w:lineRule="auto"/>
        <w:rPr>
          <w:rFonts w:ascii="Times New Roman" w:eastAsia="Calibri" w:hAnsi="Times New Roman"/>
          <w:sz w:val="24"/>
          <w:szCs w:val="24"/>
          <w:lang w:val="en-US"/>
        </w:rPr>
      </w:pPr>
      <w:r>
        <w:rPr>
          <w:rFonts w:ascii="Times New Roman" w:hAnsi="Times New Roman"/>
          <w:b/>
          <w:sz w:val="24"/>
          <w:szCs w:val="24"/>
          <w:lang w:val="uz-Cyrl-UZ"/>
        </w:rPr>
        <w:t>Salomlashuv.</w:t>
      </w:r>
      <w:r>
        <w:rPr>
          <w:rFonts w:ascii="Times New Roman" w:hAnsi="Times New Roman"/>
          <w:sz w:val="24"/>
          <w:szCs w:val="24"/>
          <w:lang w:val="uz-Cyrl-UZ"/>
        </w:rPr>
        <w:t xml:space="preserve"> Dunyodagi barcha madaniy xalqlar o‘zaro insoniy munosabat, muomala va muloqotni salomdan boshlashadi. Har bir xalqning salomlashish bilan bog‘liq o‘z urf-odatlari bor. </w:t>
      </w:r>
    </w:p>
    <w:p w14:paraId="2785B56D"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shd w:val="clear" w:color="auto" w:fill="FFFFFF"/>
          <w:lang w:val="uz-Cyrl-UZ"/>
        </w:rPr>
        <w:lastRenderedPageBreak/>
        <w:t>Xayrlashuv.</w:t>
      </w:r>
      <w:r>
        <w:rPr>
          <w:rFonts w:ascii="Times New Roman" w:hAnsi="Times New Roman"/>
          <w:b/>
          <w:i/>
          <w:sz w:val="24"/>
          <w:szCs w:val="24"/>
          <w:shd w:val="clear" w:color="auto" w:fill="FFFFFF"/>
          <w:lang w:val="uz-Cyrl-UZ"/>
        </w:rPr>
        <w:t xml:space="preserve"> </w:t>
      </w:r>
      <w:r>
        <w:rPr>
          <w:rFonts w:ascii="Times New Roman" w:hAnsi="Times New Roman"/>
          <w:sz w:val="24"/>
          <w:szCs w:val="24"/>
          <w:shd w:val="clear" w:color="auto" w:fill="FFFFFF"/>
          <w:lang w:val="uz-Cyrl-UZ"/>
        </w:rPr>
        <w:t xml:space="preserve">O‘zbek madaniyatida yoshi katta va mavqeyi yuqori bo‘lgan shaxslarga nisbatan </w:t>
      </w:r>
      <w:r>
        <w:rPr>
          <w:rFonts w:ascii="Times New Roman" w:hAnsi="Times New Roman"/>
          <w:i/>
          <w:sz w:val="24"/>
          <w:szCs w:val="24"/>
          <w:shd w:val="clear" w:color="auto" w:fill="FFFFFF"/>
          <w:lang w:val="uz-Cyrl-UZ"/>
        </w:rPr>
        <w:t>qo‘lni ko‘ksiga qo‘yib</w:t>
      </w:r>
      <w:r>
        <w:rPr>
          <w:rFonts w:ascii="Times New Roman" w:hAnsi="Times New Roman"/>
          <w:sz w:val="24"/>
          <w:szCs w:val="24"/>
          <w:shd w:val="clear" w:color="auto" w:fill="FFFFFF"/>
          <w:lang w:val="uz-Cyrl-UZ"/>
        </w:rPr>
        <w:t xml:space="preserve">, koreys va yapon madaniyatlarida </w:t>
      </w:r>
      <w:r>
        <w:rPr>
          <w:rFonts w:ascii="Times New Roman" w:hAnsi="Times New Roman"/>
          <w:i/>
          <w:sz w:val="24"/>
          <w:szCs w:val="24"/>
          <w:shd w:val="clear" w:color="auto" w:fill="FFFFFF"/>
          <w:lang w:val="uz-Cyrl-UZ"/>
        </w:rPr>
        <w:t>ta’zim qilib</w:t>
      </w:r>
      <w:r>
        <w:rPr>
          <w:rFonts w:ascii="Times New Roman" w:hAnsi="Times New Roman"/>
          <w:sz w:val="24"/>
          <w:szCs w:val="24"/>
          <w:shd w:val="clear" w:color="auto" w:fill="FFFFFF"/>
          <w:lang w:val="uz-Cyrl-UZ"/>
        </w:rPr>
        <w:t xml:space="preserve"> xayrlashiladi. O‘zbek noverbal muloqotida</w:t>
      </w:r>
      <w:r>
        <w:rPr>
          <w:rFonts w:ascii="Times New Roman" w:hAnsi="Times New Roman"/>
          <w:sz w:val="24"/>
          <w:szCs w:val="24"/>
          <w:lang w:val="uz-Cyrl-UZ"/>
        </w:rPr>
        <w:t xml:space="preserve"> “xayr” ishorasi </w:t>
      </w:r>
      <w:r>
        <w:rPr>
          <w:rFonts w:ascii="Times New Roman" w:hAnsi="Times New Roman"/>
          <w:sz w:val="24"/>
          <w:szCs w:val="24"/>
          <w:shd w:val="clear" w:color="auto" w:fill="FFFFFF"/>
          <w:lang w:val="uz-Cyrl-UZ"/>
        </w:rPr>
        <w:t xml:space="preserve">yoshi teng yoki kichik bo‘lgan, shuningdek, sinfdosh, kursdosh yohud kasbdoshlarga nisbatan </w:t>
      </w:r>
      <w:r>
        <w:rPr>
          <w:rFonts w:ascii="Times New Roman" w:hAnsi="Times New Roman"/>
          <w:i/>
          <w:sz w:val="24"/>
          <w:szCs w:val="24"/>
          <w:lang w:val="uz-Cyrl-UZ"/>
        </w:rPr>
        <w:t xml:space="preserve">qo‘lini ko‘tarib, kaftini yuqoridan pastga silkitib, </w:t>
      </w:r>
      <w:r>
        <w:rPr>
          <w:rFonts w:ascii="Times New Roman" w:hAnsi="Times New Roman"/>
          <w:sz w:val="24"/>
          <w:szCs w:val="24"/>
          <w:shd w:val="clear" w:color="auto" w:fill="FFFFFF"/>
          <w:lang w:val="uz-Cyrl-UZ"/>
        </w:rPr>
        <w:t xml:space="preserve">koreys va yapon noverbal muloqotida esa, </w:t>
      </w:r>
      <w:r>
        <w:rPr>
          <w:rFonts w:ascii="Times New Roman" w:hAnsi="Times New Roman"/>
          <w:i/>
          <w:sz w:val="24"/>
          <w:szCs w:val="24"/>
          <w:lang w:val="uz-Cyrl-UZ"/>
        </w:rPr>
        <w:t>qo‘lini ko‘tarib, chapdan o‘ngga silkitib</w:t>
      </w:r>
      <w:r>
        <w:rPr>
          <w:rFonts w:ascii="Times New Roman" w:hAnsi="Times New Roman"/>
          <w:sz w:val="24"/>
          <w:szCs w:val="24"/>
          <w:lang w:val="uz-Cyrl-UZ"/>
        </w:rPr>
        <w:t xml:space="preserve"> xayrlashiladi. </w:t>
      </w:r>
    </w:p>
    <w:p w14:paraId="4F8DE546" w14:textId="77777777" w:rsidR="00996290" w:rsidRDefault="00996290" w:rsidP="00996290">
      <w:pPr>
        <w:pStyle w:val="2"/>
        <w:jc w:val="both"/>
        <w:rPr>
          <w:rFonts w:ascii="Times New Roman" w:hAnsi="Times New Roman"/>
          <w:sz w:val="24"/>
          <w:szCs w:val="24"/>
          <w:lang w:val="uz-Cyrl-UZ"/>
        </w:rPr>
      </w:pPr>
      <w:r>
        <w:rPr>
          <w:rFonts w:ascii="Times New Roman" w:hAnsi="Times New Roman"/>
          <w:sz w:val="24"/>
          <w:szCs w:val="24"/>
          <w:lang w:val="uz-Cyrl-UZ"/>
        </w:rPr>
        <w:t xml:space="preserve">Aytilganlar bilan birga, yapon madaniyatida erkaklar do‘stlari bilan xayrlashish chog‘ida </w:t>
      </w:r>
      <w:r>
        <w:rPr>
          <w:rFonts w:ascii="Times New Roman" w:hAnsi="Times New Roman"/>
          <w:i/>
          <w:sz w:val="24"/>
          <w:szCs w:val="24"/>
          <w:lang w:val="uz-Cyrl-UZ"/>
        </w:rPr>
        <w:t xml:space="preserve">o‘ng qo‘lini ko‘ksiga ko‘tarib, keyin tezda pastga tushirishadi. </w:t>
      </w:r>
      <w:r>
        <w:rPr>
          <w:rFonts w:ascii="Times New Roman" w:hAnsi="Times New Roman"/>
          <w:sz w:val="24"/>
          <w:szCs w:val="24"/>
          <w:lang w:val="uz-Cyrl-UZ"/>
        </w:rPr>
        <w:t xml:space="preserve">Shuningdek, </w:t>
      </w:r>
      <w:r>
        <w:rPr>
          <w:rFonts w:ascii="Times New Roman" w:hAnsi="Times New Roman"/>
          <w:i/>
          <w:sz w:val="24"/>
          <w:szCs w:val="24"/>
          <w:lang w:val="uz-Cyrl-UZ"/>
        </w:rPr>
        <w:t>bir qo‘lni yelgaga qadar pastdan yuqoriga ko‘tarib</w:t>
      </w:r>
      <w:r>
        <w:rPr>
          <w:rFonts w:ascii="Times New Roman" w:hAnsi="Times New Roman"/>
          <w:sz w:val="24"/>
          <w:szCs w:val="24"/>
          <w:lang w:val="uz-Cyrl-UZ"/>
        </w:rPr>
        <w:t xml:space="preserve"> ham xayrlashiladi</w:t>
      </w:r>
      <w:r>
        <w:rPr>
          <w:rStyle w:val="a5"/>
          <w:sz w:val="24"/>
          <w:szCs w:val="24"/>
          <w:lang w:val="uz-Cyrl-UZ"/>
        </w:rPr>
        <w:footnoteReference w:id="2"/>
      </w:r>
      <w:r>
        <w:rPr>
          <w:rFonts w:ascii="Times New Roman" w:hAnsi="Times New Roman"/>
          <w:sz w:val="24"/>
          <w:szCs w:val="24"/>
          <w:lang w:val="uz-Cyrl-UZ"/>
        </w:rPr>
        <w:t xml:space="preserve">. </w:t>
      </w:r>
    </w:p>
    <w:p w14:paraId="11A17DA2"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Rozilik.</w:t>
      </w:r>
      <w:r>
        <w:rPr>
          <w:rFonts w:ascii="Times New Roman" w:hAnsi="Times New Roman"/>
          <w:b/>
          <w:i/>
          <w:sz w:val="24"/>
          <w:szCs w:val="24"/>
          <w:lang w:val="uz-Cyrl-UZ"/>
        </w:rPr>
        <w:t xml:space="preserve"> </w:t>
      </w:r>
      <w:r>
        <w:rPr>
          <w:rFonts w:ascii="Times New Roman" w:hAnsi="Times New Roman"/>
          <w:sz w:val="24"/>
          <w:szCs w:val="24"/>
          <w:lang w:val="uz-Cyrl-UZ"/>
        </w:rPr>
        <w:t xml:space="preserve">“Biror fikrni tasdiqlash, rozilikni ifodalash” ma’nosidagi </w:t>
      </w:r>
      <w:r>
        <w:rPr>
          <w:rFonts w:ascii="Times New Roman" w:hAnsi="Times New Roman"/>
          <w:i/>
          <w:sz w:val="24"/>
          <w:szCs w:val="24"/>
          <w:lang w:val="uz-Cyrl-UZ"/>
        </w:rPr>
        <w:t>bosh irg‘atish</w:t>
      </w:r>
      <w:r>
        <w:rPr>
          <w:rFonts w:ascii="Times New Roman" w:hAnsi="Times New Roman"/>
          <w:sz w:val="24"/>
          <w:szCs w:val="24"/>
          <w:lang w:val="uz-Cyrl-UZ"/>
        </w:rPr>
        <w:t xml:space="preserve"> – boshni yuqoridan pastga va pastdan yuqoriga bir marta yoki bir necha marta silkitish harakati deyarli barcha xalqlarning</w:t>
      </w:r>
      <w:r>
        <w:rPr>
          <w:rFonts w:ascii="Times New Roman" w:hAnsi="Times New Roman"/>
          <w:b/>
          <w:bCs/>
          <w:sz w:val="24"/>
          <w:szCs w:val="24"/>
          <w:lang w:val="uz-Cyrl-UZ"/>
        </w:rPr>
        <w:t xml:space="preserve"> </w:t>
      </w:r>
      <w:r>
        <w:rPr>
          <w:rFonts w:ascii="Times New Roman" w:hAnsi="Times New Roman"/>
          <w:bCs/>
          <w:sz w:val="24"/>
          <w:szCs w:val="24"/>
          <w:lang w:val="uz-Cyrl-UZ"/>
        </w:rPr>
        <w:t>noverbal</w:t>
      </w:r>
      <w:r>
        <w:rPr>
          <w:rFonts w:ascii="Times New Roman" w:hAnsi="Times New Roman"/>
          <w:b/>
          <w:bCs/>
          <w:sz w:val="24"/>
          <w:szCs w:val="24"/>
          <w:lang w:val="uz-Cyrl-UZ"/>
        </w:rPr>
        <w:t xml:space="preserve"> </w:t>
      </w:r>
      <w:r>
        <w:rPr>
          <w:rFonts w:ascii="Times New Roman" w:hAnsi="Times New Roman"/>
          <w:sz w:val="24"/>
          <w:szCs w:val="24"/>
          <w:lang w:val="uz-Cyrl-UZ"/>
        </w:rPr>
        <w:t xml:space="preserve">muloqotida kuzatiladi. Ba’zan mazkur harakat suhbatdoshini eshitish, uning gaplarini ma’qullash ma’nosida ham qo‘llaniladi. Bundan tashqari, yapon madaniyatida “rozilik” </w:t>
      </w:r>
      <w:r>
        <w:rPr>
          <w:rFonts w:ascii="Times New Roman" w:hAnsi="Times New Roman"/>
          <w:i/>
          <w:sz w:val="24"/>
          <w:szCs w:val="24"/>
          <w:lang w:val="uz-Cyrl-UZ"/>
        </w:rPr>
        <w:t>bir marta yoki bir necha marta chapak chalish</w:t>
      </w:r>
      <w:r>
        <w:rPr>
          <w:rFonts w:ascii="Times New Roman" w:hAnsi="Times New Roman"/>
          <w:sz w:val="24"/>
          <w:szCs w:val="24"/>
          <w:lang w:val="uz-Cyrl-UZ"/>
        </w:rPr>
        <w:t xml:space="preserve"> yoki </w:t>
      </w:r>
      <w:r>
        <w:rPr>
          <w:rFonts w:ascii="Times New Roman" w:hAnsi="Times New Roman"/>
          <w:i/>
          <w:sz w:val="24"/>
          <w:szCs w:val="24"/>
          <w:lang w:val="uz-Cyrl-UZ"/>
        </w:rPr>
        <w:t>qo‘llarni bosh uzra ko‘tarib halqa hosil qilish</w:t>
      </w:r>
      <w:r>
        <w:rPr>
          <w:rStyle w:val="a5"/>
          <w:sz w:val="24"/>
          <w:szCs w:val="24"/>
          <w:lang w:val="uz-Cyrl-UZ"/>
        </w:rPr>
        <w:footnoteReference w:id="3"/>
      </w:r>
      <w:r>
        <w:rPr>
          <w:rFonts w:ascii="Times New Roman" w:hAnsi="Times New Roman"/>
          <w:sz w:val="24"/>
          <w:szCs w:val="24"/>
          <w:lang w:val="uz-Cyrl-UZ"/>
        </w:rPr>
        <w:t xml:space="preserve"> harakatlari vositasida ham ifodalanadi.     </w:t>
      </w:r>
    </w:p>
    <w:p w14:paraId="3FC98799"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eastAsia="en-US"/>
        </w:rPr>
        <w:t>Inkor.</w:t>
      </w:r>
      <w:r>
        <w:rPr>
          <w:rFonts w:ascii="Times New Roman" w:hAnsi="Times New Roman"/>
          <w:b/>
          <w:i/>
          <w:sz w:val="24"/>
          <w:szCs w:val="24"/>
          <w:lang w:val="uz-Cyrl-UZ" w:eastAsia="en-US"/>
        </w:rPr>
        <w:t xml:space="preserve"> </w:t>
      </w:r>
      <w:r>
        <w:rPr>
          <w:rFonts w:ascii="Times New Roman" w:hAnsi="Times New Roman"/>
          <w:sz w:val="24"/>
          <w:szCs w:val="24"/>
          <w:lang w:val="uz-Cyrl-UZ"/>
        </w:rPr>
        <w:t xml:space="preserve">“Yo‘q” javobini bildirish ma’nosidagi </w:t>
      </w:r>
      <w:r>
        <w:rPr>
          <w:rFonts w:ascii="Times New Roman" w:hAnsi="Times New Roman"/>
          <w:i/>
          <w:sz w:val="24"/>
          <w:szCs w:val="24"/>
          <w:lang w:val="uz-Cyrl-UZ"/>
        </w:rPr>
        <w:t>bosh chayqamoq</w:t>
      </w:r>
      <w:r>
        <w:rPr>
          <w:rFonts w:ascii="Times New Roman" w:hAnsi="Times New Roman"/>
          <w:sz w:val="24"/>
          <w:szCs w:val="24"/>
          <w:lang w:val="uz-Cyrl-UZ"/>
        </w:rPr>
        <w:t xml:space="preserve"> – boshni ikki yonga bir necha marta burish madaniyatlarning aksariyatida keng tarqalgan harakatlardan biridir. O‘zbek madaniyatida </w:t>
      </w:r>
      <w:r>
        <w:rPr>
          <w:rFonts w:ascii="Times New Roman" w:hAnsi="Times New Roman"/>
          <w:i/>
          <w:sz w:val="24"/>
          <w:szCs w:val="24"/>
          <w:lang w:val="uz-Cyrl-UZ"/>
        </w:rPr>
        <w:t>boshni ikki yelka tomon bir necha marta egish</w:t>
      </w:r>
      <w:r>
        <w:rPr>
          <w:rFonts w:ascii="Times New Roman" w:hAnsi="Times New Roman"/>
          <w:sz w:val="24"/>
          <w:szCs w:val="24"/>
          <w:lang w:val="uz-Cyrl-UZ"/>
        </w:rPr>
        <w:t xml:space="preserve"> harakatiga ham </w:t>
      </w:r>
      <w:r>
        <w:rPr>
          <w:rFonts w:ascii="Times New Roman" w:hAnsi="Times New Roman"/>
          <w:i/>
          <w:sz w:val="24"/>
          <w:szCs w:val="24"/>
          <w:lang w:val="uz-Cyrl-UZ"/>
        </w:rPr>
        <w:t>bosh chayqamoq</w:t>
      </w:r>
      <w:r>
        <w:rPr>
          <w:rFonts w:ascii="Times New Roman" w:hAnsi="Times New Roman"/>
          <w:sz w:val="24"/>
          <w:szCs w:val="24"/>
          <w:lang w:val="uz-Cyrl-UZ"/>
        </w:rPr>
        <w:t xml:space="preserve"> deyiladi va u “taassuflanish” ma’nosida qo‘llaniladi. Mazkur harakat koreyslarda “ikkilanmoq, taraddudlanmoq” (</w:t>
      </w:r>
      <w:r>
        <w:rPr>
          <w:rFonts w:ascii="Times New Roman" w:hAnsi="Times New Roman"/>
          <w:i/>
          <w:sz w:val="24"/>
          <w:szCs w:val="24"/>
          <w:lang w:val="uz-Cyrl-UZ"/>
        </w:rPr>
        <w:t>“halka-malka”</w:t>
      </w:r>
      <w:r>
        <w:rPr>
          <w:rFonts w:ascii="Times New Roman" w:hAnsi="Times New Roman"/>
          <w:sz w:val="24"/>
          <w:szCs w:val="24"/>
          <w:lang w:val="uz-Cyrl-UZ"/>
        </w:rPr>
        <w:t xml:space="preserve">) ma’nosida ijro etiladi.  </w:t>
      </w:r>
    </w:p>
    <w:p w14:paraId="310FD4EE" w14:textId="1E9C8B7A"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Kechirim so‘rash.</w:t>
      </w:r>
      <w:r>
        <w:rPr>
          <w:rFonts w:ascii="Times New Roman" w:hAnsi="Times New Roman"/>
          <w:b/>
          <w:i/>
          <w:sz w:val="24"/>
          <w:szCs w:val="24"/>
          <w:lang w:val="uz-Cyrl-UZ"/>
        </w:rPr>
        <w:t xml:space="preserve"> </w:t>
      </w:r>
      <w:r>
        <w:rPr>
          <w:rFonts w:ascii="Times New Roman" w:hAnsi="Times New Roman"/>
          <w:sz w:val="24"/>
          <w:szCs w:val="24"/>
          <w:lang w:val="uz-Cyrl-UZ"/>
        </w:rPr>
        <w:t xml:space="preserve">O‘zbek madaniyatida </w:t>
      </w:r>
      <w:r>
        <w:rPr>
          <w:rFonts w:ascii="Times New Roman" w:hAnsi="Times New Roman"/>
          <w:i/>
          <w:sz w:val="24"/>
          <w:szCs w:val="24"/>
          <w:lang w:val="uz-Cyrl-UZ"/>
        </w:rPr>
        <w:t>o‘ng qo‘lni ko‘ksiga qo‘yib</w:t>
      </w:r>
      <w:r>
        <w:rPr>
          <w:rFonts w:ascii="Times New Roman" w:hAnsi="Times New Roman"/>
          <w:sz w:val="24"/>
          <w:szCs w:val="24"/>
          <w:lang w:val="uz-Cyrl-UZ"/>
        </w:rPr>
        <w:t>,  koreys va yapon madaniyatida</w:t>
      </w:r>
      <w:r>
        <w:rPr>
          <w:rFonts w:ascii="Times New Roman" w:hAnsi="Times New Roman"/>
          <w:b/>
          <w:sz w:val="24"/>
          <w:szCs w:val="24"/>
          <w:lang w:val="uz-Cyrl-UZ"/>
        </w:rPr>
        <w:t xml:space="preserve"> </w:t>
      </w:r>
      <w:r>
        <w:rPr>
          <w:rFonts w:ascii="Times New Roman" w:hAnsi="Times New Roman"/>
          <w:i/>
          <w:sz w:val="24"/>
          <w:szCs w:val="24"/>
          <w:lang w:val="uz-Cyrl-UZ"/>
        </w:rPr>
        <w:t>ta’zim qilib</w:t>
      </w:r>
      <w:r>
        <w:rPr>
          <w:rFonts w:ascii="Times New Roman" w:hAnsi="Times New Roman"/>
          <w:sz w:val="24"/>
          <w:szCs w:val="24"/>
          <w:lang w:val="uz-Cyrl-UZ"/>
        </w:rPr>
        <w:t xml:space="preserve">, kechirim so‘raladi. Koreys kundalik muomala madaniyatida biron nojoiz harakat sodir bo‘lganda kattalarning, shuningdek, boshliqlarning qarshisida </w:t>
      </w:r>
      <w:r>
        <w:rPr>
          <w:rFonts w:ascii="Times New Roman" w:hAnsi="Times New Roman"/>
          <w:i/>
          <w:sz w:val="24"/>
          <w:szCs w:val="24"/>
          <w:lang w:val="uz-Cyrl-UZ"/>
        </w:rPr>
        <w:t>tiz cho‘kib</w:t>
      </w:r>
      <w:r>
        <w:rPr>
          <w:rFonts w:ascii="Times New Roman" w:hAnsi="Times New Roman"/>
          <w:sz w:val="24"/>
          <w:szCs w:val="24"/>
          <w:lang w:val="uz-Cyrl-UZ"/>
        </w:rPr>
        <w:t xml:space="preserve"> (“murip kkulda”) kechirim so‘rash odati keng tarqalgan. Hokim sinf qarshisida </w:t>
      </w:r>
      <w:r>
        <w:rPr>
          <w:rFonts w:ascii="Times New Roman" w:hAnsi="Times New Roman"/>
          <w:i/>
          <w:sz w:val="24"/>
          <w:szCs w:val="24"/>
          <w:lang w:val="uz-Cyrl-UZ"/>
        </w:rPr>
        <w:t>tiz cho‘kib</w:t>
      </w:r>
      <w:r>
        <w:rPr>
          <w:rFonts w:ascii="Times New Roman" w:hAnsi="Times New Roman"/>
          <w:sz w:val="24"/>
          <w:szCs w:val="24"/>
          <w:lang w:val="uz-Cyrl-UZ"/>
        </w:rPr>
        <w:t xml:space="preserve"> “bir qoshiq qonimdan keching” deya kechirim so‘rash odati bir paytlar o‘zbeklarda ham bo‘lgan, biroq hozirgi kunda bu odat yo‘qolib ketgan. </w:t>
      </w:r>
    </w:p>
    <w:p w14:paraId="3D98AE88"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Juda yaxshi.</w:t>
      </w:r>
      <w:r>
        <w:rPr>
          <w:rFonts w:ascii="Times New Roman" w:hAnsi="Times New Roman"/>
          <w:sz w:val="24"/>
          <w:szCs w:val="24"/>
          <w:lang w:val="uz-Cyrl-UZ"/>
        </w:rPr>
        <w:t xml:space="preserve"> Madaniyatlarning ko‘pida </w:t>
      </w:r>
      <w:r>
        <w:rPr>
          <w:rFonts w:ascii="Times New Roman" w:hAnsi="Times New Roman"/>
          <w:i/>
          <w:sz w:val="24"/>
          <w:szCs w:val="24"/>
          <w:lang w:val="uz-Cyrl-UZ"/>
        </w:rPr>
        <w:t>bosh barmoqni ko‘rsatish</w:t>
      </w:r>
      <w:r>
        <w:rPr>
          <w:rFonts w:ascii="Times New Roman" w:hAnsi="Times New Roman"/>
          <w:sz w:val="24"/>
          <w:szCs w:val="24"/>
          <w:lang w:val="uz-Cyrl-UZ"/>
        </w:rPr>
        <w:t xml:space="preserve"> harakati “juda yaxshi”, “zo‘r”, “mixday” ma’nolarini ifodalaydi. Koreys noverbal muloqotida   “juda yaxshi” ma’nosidan tashqari “boshliq” (“udumori”) va “muhr” (“dojang”) kabi ma’nolarni ham bildiradi.  </w:t>
      </w:r>
    </w:p>
    <w:p w14:paraId="256C67E2"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Va’da berish.</w:t>
      </w:r>
      <w:r>
        <w:rPr>
          <w:rFonts w:ascii="Times New Roman" w:hAnsi="Times New Roman"/>
          <w:sz w:val="24"/>
          <w:szCs w:val="24"/>
          <w:lang w:val="uz-Cyrl-UZ"/>
        </w:rPr>
        <w:t xml:space="preserve"> Koreys va yapon noverbal muloqotida </w:t>
      </w:r>
      <w:r>
        <w:rPr>
          <w:rFonts w:ascii="Times New Roman" w:hAnsi="Times New Roman"/>
          <w:i/>
          <w:sz w:val="24"/>
          <w:szCs w:val="24"/>
          <w:lang w:val="uz-Cyrl-UZ"/>
        </w:rPr>
        <w:t>jimjiloq barmoqni ilgak qilish</w:t>
      </w:r>
      <w:r>
        <w:rPr>
          <w:rFonts w:ascii="Times New Roman" w:hAnsi="Times New Roman"/>
          <w:sz w:val="24"/>
          <w:szCs w:val="24"/>
          <w:lang w:val="uz-Cyrl-UZ"/>
        </w:rPr>
        <w:t xml:space="preserve"> – ikki kishining jimjiloq barmoqlarini bir-biriga tutashtirib, ilgak holatiga keltirishi ko‘pincha yosh bolalarga xos qo‘l harakati bo‘lib, o‘zaro va’da berish, ahdlashishning ramzi sanaladi. Mazkur qo‘l harakatidan arazlashib qolgan o‘zbek bolalari yarashish uchun foydalanishadi. </w:t>
      </w:r>
    </w:p>
    <w:p w14:paraId="4AD9FFB9"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 xml:space="preserve">Erkalatish. </w:t>
      </w:r>
      <w:r>
        <w:rPr>
          <w:rFonts w:ascii="Times New Roman" w:hAnsi="Times New Roman"/>
          <w:sz w:val="24"/>
          <w:szCs w:val="24"/>
          <w:lang w:val="uz-Cyrl-UZ"/>
        </w:rPr>
        <w:t xml:space="preserve">Yevropa, Amerika, O‘zbekiston va h.k. mamlakatlar madaniyatida bolalarni, sevgilisini yoki biron bir hayvonni erkalatib, </w:t>
      </w:r>
      <w:r>
        <w:rPr>
          <w:rFonts w:ascii="Times New Roman" w:hAnsi="Times New Roman"/>
          <w:i/>
          <w:sz w:val="24"/>
          <w:szCs w:val="24"/>
          <w:lang w:val="uz-Cyrl-UZ"/>
        </w:rPr>
        <w:t>boshini silash</w:t>
      </w:r>
      <w:r>
        <w:rPr>
          <w:rFonts w:ascii="Times New Roman" w:hAnsi="Times New Roman"/>
          <w:sz w:val="24"/>
          <w:szCs w:val="24"/>
          <w:lang w:val="uz-Cyrl-UZ"/>
        </w:rPr>
        <w:t xml:space="preserve"> me’yoriy hol hisoblanadi. Koreyslar “barakalla!” (“chal hesso!”)  ifodasini </w:t>
      </w:r>
      <w:r>
        <w:rPr>
          <w:rFonts w:ascii="Times New Roman" w:hAnsi="Times New Roman"/>
          <w:i/>
          <w:sz w:val="24"/>
          <w:szCs w:val="24"/>
          <w:lang w:val="uz-Cyrl-UZ"/>
        </w:rPr>
        <w:t>boshni silash</w:t>
      </w:r>
      <w:r>
        <w:rPr>
          <w:rFonts w:ascii="Times New Roman" w:hAnsi="Times New Roman"/>
          <w:sz w:val="24"/>
          <w:szCs w:val="24"/>
          <w:lang w:val="uz-Cyrl-UZ"/>
        </w:rPr>
        <w:t xml:space="preserve"> harakati orqali bildirishadi. Biroq ayrim Osiyo mamlakatlarida bunday harakat noqulay vaziyatni yuzaga chiqaradi.  Chunki, Hindiston va Shri-Lankada ruhning boshda bo‘lishiga ishoniladi.    </w:t>
      </w:r>
    </w:p>
    <w:p w14:paraId="28344602"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b/>
          <w:sz w:val="24"/>
          <w:szCs w:val="24"/>
          <w:lang w:val="uz-Cyrl-UZ"/>
        </w:rPr>
        <w:t xml:space="preserve">Pul. </w:t>
      </w:r>
      <w:r>
        <w:rPr>
          <w:rFonts w:ascii="Times New Roman" w:hAnsi="Times New Roman"/>
          <w:b/>
          <w:i/>
          <w:sz w:val="24"/>
          <w:szCs w:val="24"/>
          <w:lang w:val="uz-Cyrl-UZ"/>
        </w:rPr>
        <w:t xml:space="preserve"> </w:t>
      </w:r>
      <w:r>
        <w:rPr>
          <w:rFonts w:ascii="Times New Roman" w:hAnsi="Times New Roman"/>
          <w:sz w:val="24"/>
          <w:szCs w:val="24"/>
          <w:lang w:val="uz-Cyrl-UZ"/>
        </w:rPr>
        <w:t xml:space="preserve">“Pul” tushunchasini ko‘pchilik xalqlar, jumladan, o‘zbeklar ham </w:t>
      </w:r>
      <w:r>
        <w:rPr>
          <w:rFonts w:ascii="Times New Roman" w:hAnsi="Times New Roman"/>
          <w:i/>
          <w:sz w:val="24"/>
          <w:szCs w:val="24"/>
          <w:lang w:val="uz-Cyrl-UZ"/>
        </w:rPr>
        <w:t>bosh, o‘rta va ko‘rsatkich barmoqlarning uchlarini ishqalab</w:t>
      </w:r>
      <w:r>
        <w:rPr>
          <w:rFonts w:ascii="Times New Roman" w:hAnsi="Times New Roman"/>
          <w:sz w:val="24"/>
          <w:szCs w:val="24"/>
          <w:lang w:val="uz-Cyrl-UZ"/>
        </w:rPr>
        <w:t xml:space="preserve"> ifodalasa, koreyslar va yaponlar</w:t>
      </w:r>
      <w:r>
        <w:rPr>
          <w:rFonts w:ascii="Times New Roman" w:hAnsi="Times New Roman"/>
          <w:i/>
          <w:sz w:val="24"/>
          <w:szCs w:val="24"/>
          <w:lang w:val="uz-Cyrl-UZ"/>
        </w:rPr>
        <w:t xml:space="preserve"> bosh barmog‘i bilan ko‘rsatkich barmog‘ining uchlarini tutashtirib</w:t>
      </w:r>
      <w:r>
        <w:rPr>
          <w:rFonts w:ascii="Times New Roman" w:hAnsi="Times New Roman"/>
          <w:sz w:val="24"/>
          <w:szCs w:val="24"/>
          <w:lang w:val="uz-Cyrl-UZ"/>
        </w:rPr>
        <w:t xml:space="preserve">, “o” halqa holiga keltirib ifodalashadi. Mazkur qo‘l harakati Amerikada “muammo yo‘q” yoki “muvaffaqiyat” ma’nosida,  Lotin Amerika va Turkiyada so‘kish uchun ishlatiladi. </w:t>
      </w:r>
    </w:p>
    <w:p w14:paraId="017654B0" w14:textId="77777777" w:rsidR="00996290" w:rsidRDefault="00996290" w:rsidP="00996290">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Xullas, madaniyatlararo muloqotda, ayniqsa, noverbal vositalarni to‘g‘ri talqin qilish, ularning o‘ziga xos xususiyatlarini o‘rganish muhim ahamiyat kasb etadi. </w:t>
      </w:r>
      <w:r>
        <w:rPr>
          <w:rFonts w:ascii="Times New Roman" w:eastAsia="Times New Roman" w:hAnsi="Times New Roman"/>
          <w:color w:val="000000"/>
          <w:sz w:val="24"/>
          <w:szCs w:val="24"/>
          <w:lang w:val="uz-Cyrl-UZ"/>
        </w:rPr>
        <w:t xml:space="preserve">Turli madaniyatlardagi noverbal vositalarni tadqiq etish </w:t>
      </w:r>
      <w:r>
        <w:rPr>
          <w:rFonts w:ascii="Times New Roman" w:hAnsi="Times New Roman"/>
          <w:color w:val="000000"/>
          <w:sz w:val="24"/>
          <w:szCs w:val="24"/>
          <w:lang w:val="uz-Cyrl-UZ"/>
        </w:rPr>
        <w:t xml:space="preserve">madaniyatlararo muloqotda yuzaga chiqadigan to‘qnashuvlarni, </w:t>
      </w:r>
      <w:r>
        <w:rPr>
          <w:rFonts w:ascii="Times New Roman" w:eastAsia="TimesNewRoman+1+1" w:hAnsi="Times New Roman"/>
          <w:sz w:val="24"/>
          <w:szCs w:val="24"/>
          <w:lang w:val="uz-Cyrl-UZ"/>
        </w:rPr>
        <w:t>kommunikativ xatolar</w:t>
      </w:r>
      <w:r>
        <w:rPr>
          <w:rFonts w:ascii="Times New Roman" w:hAnsi="Times New Roman"/>
          <w:color w:val="000000"/>
          <w:sz w:val="24"/>
          <w:szCs w:val="24"/>
          <w:lang w:val="uz-Cyrl-UZ"/>
        </w:rPr>
        <w:t xml:space="preserve">ni oldini oladi, </w:t>
      </w:r>
      <w:r>
        <w:rPr>
          <w:rFonts w:ascii="Times New Roman" w:eastAsia="TimesNewRoman+1+1" w:hAnsi="Times New Roman"/>
          <w:sz w:val="24"/>
          <w:szCs w:val="24"/>
          <w:lang w:val="uz-Cyrl-UZ"/>
        </w:rPr>
        <w:t xml:space="preserve">madaniy shok holatini bartaraf etib,  </w:t>
      </w:r>
      <w:r>
        <w:rPr>
          <w:rFonts w:ascii="Times New Roman" w:hAnsi="Times New Roman"/>
          <w:color w:val="000000"/>
          <w:sz w:val="24"/>
          <w:szCs w:val="24"/>
          <w:lang w:val="uz-Cyrl-UZ"/>
        </w:rPr>
        <w:t xml:space="preserve"> kommunikatsiyaning </w:t>
      </w:r>
      <w:r>
        <w:rPr>
          <w:rFonts w:ascii="Times New Roman" w:eastAsia="Times New Roman" w:hAnsi="Times New Roman"/>
          <w:color w:val="000000"/>
          <w:sz w:val="24"/>
          <w:szCs w:val="24"/>
          <w:lang w:val="uz-Cyrl-UZ"/>
        </w:rPr>
        <w:t xml:space="preserve">muvaffaqiyatli va samarali bo‘lishini ta’minlaydi. </w:t>
      </w:r>
      <w:r>
        <w:rPr>
          <w:rFonts w:ascii="Times New Roman" w:hAnsi="Times New Roman"/>
          <w:sz w:val="24"/>
          <w:szCs w:val="24"/>
          <w:lang w:val="uz-Cyrl-UZ"/>
        </w:rPr>
        <w:t xml:space="preserve"> </w:t>
      </w:r>
    </w:p>
    <w:p w14:paraId="1DB27A78" w14:textId="77777777" w:rsidR="003A241B" w:rsidRPr="00996290" w:rsidRDefault="003A241B">
      <w:pPr>
        <w:rPr>
          <w:rFonts w:ascii="Times New Roman" w:hAnsi="Times New Roman"/>
          <w:sz w:val="28"/>
          <w:szCs w:val="28"/>
          <w:lang w:val="uz-Cyrl-UZ"/>
        </w:rPr>
      </w:pPr>
    </w:p>
    <w:sectPr w:rsidR="003A241B" w:rsidRPr="00996290" w:rsidSect="009962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BC8C7" w14:textId="77777777" w:rsidR="00BD2342" w:rsidRDefault="00BD2342" w:rsidP="00996290">
      <w:pPr>
        <w:spacing w:after="0" w:line="240" w:lineRule="auto"/>
      </w:pPr>
      <w:r>
        <w:separator/>
      </w:r>
    </w:p>
  </w:endnote>
  <w:endnote w:type="continuationSeparator" w:id="0">
    <w:p w14:paraId="68832C9D" w14:textId="77777777" w:rsidR="00BD2342" w:rsidRDefault="00BD2342" w:rsidP="00996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1+1">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41EA" w14:textId="77777777" w:rsidR="00BD2342" w:rsidRDefault="00BD2342" w:rsidP="00996290">
      <w:pPr>
        <w:spacing w:after="0" w:line="240" w:lineRule="auto"/>
      </w:pPr>
      <w:r>
        <w:separator/>
      </w:r>
    </w:p>
  </w:footnote>
  <w:footnote w:type="continuationSeparator" w:id="0">
    <w:p w14:paraId="55C9773B" w14:textId="77777777" w:rsidR="00BD2342" w:rsidRDefault="00BD2342" w:rsidP="00996290">
      <w:pPr>
        <w:spacing w:after="0" w:line="240" w:lineRule="auto"/>
      </w:pPr>
      <w:r>
        <w:continuationSeparator/>
      </w:r>
    </w:p>
  </w:footnote>
  <w:footnote w:id="1">
    <w:p w14:paraId="6ED030BA" w14:textId="77777777" w:rsidR="00996290" w:rsidRDefault="00996290" w:rsidP="00996290">
      <w:pPr>
        <w:pStyle w:val="a4"/>
        <w:jc w:val="both"/>
        <w:rPr>
          <w:rFonts w:ascii="Times New Roman" w:eastAsia="Calibri" w:hAnsi="Times New Roman" w:cs="Times New Roman"/>
          <w:sz w:val="20"/>
          <w:szCs w:val="20"/>
          <w:lang w:val="en-US"/>
        </w:rPr>
      </w:pPr>
      <w:r>
        <w:rPr>
          <w:rStyle w:val="a5"/>
        </w:rPr>
        <w:footnoteRef/>
      </w:r>
      <w:r>
        <w:rPr>
          <w:rFonts w:ascii="Times New Roman" w:hAnsi="Times New Roman" w:cs="Times New Roman"/>
          <w:lang w:val="en-US"/>
        </w:rPr>
        <w:t xml:space="preserve"> </w:t>
      </w:r>
      <w:r>
        <w:rPr>
          <w:rFonts w:ascii="Times New Roman" w:eastAsia="Calibri" w:hAnsi="Times New Roman" w:cs="Times New Roman"/>
          <w:lang w:val="en-US"/>
        </w:rPr>
        <w:t xml:space="preserve">Schober O. </w:t>
      </w:r>
      <w:r>
        <w:rPr>
          <w:rFonts w:ascii="Times New Roman" w:eastAsia="Calibri" w:hAnsi="Times New Roman" w:cs="Times New Roman"/>
          <w:iCs/>
          <w:lang w:val="en-US"/>
        </w:rPr>
        <w:t>Beden Dili: Davran</w:t>
      </w:r>
      <w:r>
        <w:rPr>
          <w:rFonts w:ascii="Times New Roman" w:eastAsia="Calibri" w:hAnsi="Times New Roman" w:cs="Times New Roman"/>
          <w:iCs/>
          <w:lang w:val="tr-TR"/>
        </w:rPr>
        <w:t>ış</w:t>
      </w:r>
      <w:r>
        <w:rPr>
          <w:rFonts w:ascii="Times New Roman" w:eastAsia="Calibri" w:hAnsi="Times New Roman" w:cs="Times New Roman"/>
          <w:iCs/>
          <w:lang w:val="en-US"/>
        </w:rPr>
        <w:t xml:space="preserve"> Anahtarı. </w:t>
      </w:r>
      <w:r>
        <w:rPr>
          <w:rFonts w:ascii="Times New Roman" w:eastAsia="Calibri" w:hAnsi="Times New Roman" w:cs="Times New Roman"/>
          <w:lang w:val="en-US"/>
        </w:rPr>
        <w:t>Çeviren: Süeda Özbent. –Istanbul: Arion Yayinevi, 2003. –S. 163.</w:t>
      </w:r>
    </w:p>
  </w:footnote>
  <w:footnote w:id="2">
    <w:p w14:paraId="7B5D6319" w14:textId="77777777" w:rsidR="00996290" w:rsidRDefault="00996290" w:rsidP="00996290">
      <w:pPr>
        <w:pStyle w:val="a4"/>
        <w:jc w:val="both"/>
        <w:rPr>
          <w:rFonts w:ascii="Times New Roman" w:hAnsi="Times New Roman"/>
          <w:sz w:val="20"/>
          <w:szCs w:val="20"/>
        </w:rPr>
      </w:pPr>
      <w:r>
        <w:rPr>
          <w:rStyle w:val="a5"/>
        </w:rPr>
        <w:footnoteRef/>
      </w:r>
      <w:r>
        <w:rPr>
          <w:rFonts w:ascii="Times New Roman" w:hAnsi="Times New Roman"/>
        </w:rPr>
        <w:t xml:space="preserve"> Рогозная Н. Н., Мацура Аки.  </w:t>
      </w:r>
      <w:r>
        <w:rPr>
          <w:rFonts w:ascii="Times New Roman" w:hAnsi="Times New Roman"/>
          <w:bCs/>
        </w:rPr>
        <w:t>Японские невербальные средства общения // Язык, сознание, коммуникация</w:t>
      </w:r>
      <w:r>
        <w:rPr>
          <w:rFonts w:ascii="Times New Roman" w:hAnsi="Times New Roman"/>
        </w:rPr>
        <w:t xml:space="preserve">: Сб. статей / Отв. ред. В. В. Красных, А. И. Изотов. –М.: МАКС Пресс, 2001. .Вып. 16.  –C. </w:t>
      </w:r>
      <w:r>
        <w:rPr>
          <w:rFonts w:ascii="Times New Roman" w:hAnsi="Times New Roman"/>
          <w:lang w:val="uz-Cyrl-UZ"/>
        </w:rPr>
        <w:t>67.</w:t>
      </w:r>
    </w:p>
  </w:footnote>
  <w:footnote w:id="3">
    <w:p w14:paraId="48AFBF93" w14:textId="77777777" w:rsidR="00996290" w:rsidRDefault="00996290" w:rsidP="00996290">
      <w:pPr>
        <w:pStyle w:val="a4"/>
        <w:jc w:val="both"/>
        <w:rPr>
          <w:rFonts w:ascii="Times New Roman" w:hAnsi="Calibri"/>
        </w:rPr>
      </w:pPr>
      <w:r>
        <w:rPr>
          <w:rStyle w:val="a5"/>
        </w:rPr>
        <w:footnoteRef/>
      </w:r>
      <w:r>
        <w:rPr>
          <w:rFonts w:ascii="Times New Roman" w:hAnsi="Times New Roman"/>
        </w:rPr>
        <w:t xml:space="preserve"> </w:t>
      </w:r>
      <w:r>
        <w:rPr>
          <w:rFonts w:ascii="Times New Roman" w:hAnsi="Times New Roman"/>
          <w:lang w:val="en-US"/>
        </w:rPr>
        <w:t>Ko</w:t>
      </w:r>
      <w:r>
        <w:rPr>
          <w:rFonts w:ascii="Times New Roman" w:hAnsi="Times New Roman"/>
        </w:rPr>
        <w:t>‘</w:t>
      </w:r>
      <w:r>
        <w:rPr>
          <w:rFonts w:ascii="Times New Roman" w:hAnsi="Times New Roman"/>
          <w:lang w:val="en-US"/>
        </w:rPr>
        <w:t>rsatilgan asar</w:t>
      </w:r>
      <w:r>
        <w:rPr>
          <w:rFonts w:ascii="Times New Roman" w:hAnsi="Times New Roman"/>
        </w:rPr>
        <w:t>, 69-</w:t>
      </w:r>
      <w:r>
        <w:rPr>
          <w:rFonts w:ascii="Times New Roman" w:hAnsi="Times New Roman"/>
          <w:lang w:val="en-US"/>
        </w:rPr>
        <w:t>bet</w:t>
      </w:r>
      <w:r>
        <w:rPr>
          <w:rFonts w:ascii="Times New Roman" w:hAnsi="Times New Roman"/>
          <w:lang w:val="uz-Cyrl-UZ"/>
        </w:rPr>
        <w:t>.</w:t>
      </w:r>
      <w:r>
        <w:rPr>
          <w:rFonts w:ascii="Times New Roman"/>
          <w:lang w:val="uz-Cyrl-UZ"/>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E79"/>
    <w:rsid w:val="00101E79"/>
    <w:rsid w:val="003A241B"/>
    <w:rsid w:val="00996290"/>
    <w:rsid w:val="00BD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63217"/>
  <w15:chartTrackingRefBased/>
  <w15:docId w15:val="{73C7ED1A-E677-4B62-8614-6B1EE36DC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6290"/>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qFormat/>
    <w:rsid w:val="00996290"/>
    <w:pPr>
      <w:spacing w:after="0" w:line="240" w:lineRule="auto"/>
    </w:pPr>
    <w:rPr>
      <w:rFonts w:ascii="Calibri" w:eastAsia="SimSun" w:hAnsi="Calibri" w:cs="Times New Roman"/>
      <w:szCs w:val="20"/>
      <w:lang w:eastAsia="ru-RU"/>
    </w:rPr>
  </w:style>
  <w:style w:type="character" w:customStyle="1" w:styleId="a3">
    <w:name w:val="Без интервала Знак"/>
    <w:link w:val="a4"/>
    <w:uiPriority w:val="1"/>
    <w:locked/>
    <w:rsid w:val="00996290"/>
    <w:rPr>
      <w:rFonts w:ascii="Malgun Gothic" w:eastAsia="Malgun Gothic" w:hAnsi="Malgun Gothic" w:cs="Mangal"/>
      <w:lang w:bidi="hi-IN"/>
    </w:rPr>
  </w:style>
  <w:style w:type="paragraph" w:styleId="a4">
    <w:name w:val="No Spacing"/>
    <w:link w:val="a3"/>
    <w:uiPriority w:val="1"/>
    <w:qFormat/>
    <w:rsid w:val="00996290"/>
    <w:pPr>
      <w:spacing w:after="0" w:line="240" w:lineRule="auto"/>
    </w:pPr>
    <w:rPr>
      <w:rFonts w:ascii="Malgun Gothic" w:eastAsia="Malgun Gothic" w:hAnsi="Malgun Gothic" w:cs="Mangal"/>
      <w:lang w:bidi="hi-IN"/>
    </w:rPr>
  </w:style>
  <w:style w:type="character" w:styleId="a5">
    <w:name w:val="footnote reference"/>
    <w:semiHidden/>
    <w:unhideWhenUsed/>
    <w:rsid w:val="00996290"/>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09532">
      <w:bodyDiv w:val="1"/>
      <w:marLeft w:val="0"/>
      <w:marRight w:val="0"/>
      <w:marTop w:val="0"/>
      <w:marBottom w:val="0"/>
      <w:divBdr>
        <w:top w:val="none" w:sz="0" w:space="0" w:color="auto"/>
        <w:left w:val="none" w:sz="0" w:space="0" w:color="auto"/>
        <w:bottom w:val="none" w:sz="0" w:space="0" w:color="auto"/>
        <w:right w:val="none" w:sz="0" w:space="0" w:color="auto"/>
      </w:divBdr>
    </w:div>
    <w:div w:id="841436453">
      <w:bodyDiv w:val="1"/>
      <w:marLeft w:val="0"/>
      <w:marRight w:val="0"/>
      <w:marTop w:val="0"/>
      <w:marBottom w:val="0"/>
      <w:divBdr>
        <w:top w:val="none" w:sz="0" w:space="0" w:color="auto"/>
        <w:left w:val="none" w:sz="0" w:space="0" w:color="auto"/>
        <w:bottom w:val="none" w:sz="0" w:space="0" w:color="auto"/>
        <w:right w:val="none" w:sz="0" w:space="0" w:color="auto"/>
      </w:divBdr>
    </w:div>
    <w:div w:id="1011685970">
      <w:bodyDiv w:val="1"/>
      <w:marLeft w:val="0"/>
      <w:marRight w:val="0"/>
      <w:marTop w:val="0"/>
      <w:marBottom w:val="0"/>
      <w:divBdr>
        <w:top w:val="none" w:sz="0" w:space="0" w:color="auto"/>
        <w:left w:val="none" w:sz="0" w:space="0" w:color="auto"/>
        <w:bottom w:val="none" w:sz="0" w:space="0" w:color="auto"/>
        <w:right w:val="none" w:sz="0" w:space="0" w:color="auto"/>
      </w:divBdr>
    </w:div>
    <w:div w:id="1189491340">
      <w:bodyDiv w:val="1"/>
      <w:marLeft w:val="0"/>
      <w:marRight w:val="0"/>
      <w:marTop w:val="0"/>
      <w:marBottom w:val="0"/>
      <w:divBdr>
        <w:top w:val="none" w:sz="0" w:space="0" w:color="auto"/>
        <w:left w:val="none" w:sz="0" w:space="0" w:color="auto"/>
        <w:bottom w:val="none" w:sz="0" w:space="0" w:color="auto"/>
        <w:right w:val="none" w:sz="0" w:space="0" w:color="auto"/>
      </w:divBdr>
    </w:div>
    <w:div w:id="1196582839">
      <w:bodyDiv w:val="1"/>
      <w:marLeft w:val="0"/>
      <w:marRight w:val="0"/>
      <w:marTop w:val="0"/>
      <w:marBottom w:val="0"/>
      <w:divBdr>
        <w:top w:val="none" w:sz="0" w:space="0" w:color="auto"/>
        <w:left w:val="none" w:sz="0" w:space="0" w:color="auto"/>
        <w:bottom w:val="none" w:sz="0" w:space="0" w:color="auto"/>
        <w:right w:val="none" w:sz="0" w:space="0" w:color="auto"/>
      </w:divBdr>
    </w:div>
    <w:div w:id="1408647949">
      <w:bodyDiv w:val="1"/>
      <w:marLeft w:val="0"/>
      <w:marRight w:val="0"/>
      <w:marTop w:val="0"/>
      <w:marBottom w:val="0"/>
      <w:divBdr>
        <w:top w:val="none" w:sz="0" w:space="0" w:color="auto"/>
        <w:left w:val="none" w:sz="0" w:space="0" w:color="auto"/>
        <w:bottom w:val="none" w:sz="0" w:space="0" w:color="auto"/>
        <w:right w:val="none" w:sz="0" w:space="0" w:color="auto"/>
      </w:divBdr>
    </w:div>
    <w:div w:id="1849753782">
      <w:bodyDiv w:val="1"/>
      <w:marLeft w:val="0"/>
      <w:marRight w:val="0"/>
      <w:marTop w:val="0"/>
      <w:marBottom w:val="0"/>
      <w:divBdr>
        <w:top w:val="none" w:sz="0" w:space="0" w:color="auto"/>
        <w:left w:val="none" w:sz="0" w:space="0" w:color="auto"/>
        <w:bottom w:val="none" w:sz="0" w:space="0" w:color="auto"/>
        <w:right w:val="none" w:sz="0" w:space="0" w:color="auto"/>
      </w:divBdr>
    </w:div>
    <w:div w:id="18569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1079</Words>
  <Characters>6155</Characters>
  <Application>Microsoft Office Word</Application>
  <DocSecurity>0</DocSecurity>
  <Lines>51</Lines>
  <Paragraphs>14</Paragraphs>
  <ScaleCrop>false</ScaleCrop>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2025-02-19T21:25:00Z</dcterms:created>
  <dcterms:modified xsi:type="dcterms:W3CDTF">2025-02-19T21:32:00Z</dcterms:modified>
</cp:coreProperties>
</file>